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35DF458F"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5DF458F" descr="http://www.arcat.com/clients/gfx/rustoleu.gif"/>
                      <pic:cNvPicPr>
                        <a:picLocks noChangeAspect="1" noChangeArrowheads="1"/>
                      </pic:cNvPicPr>
                    </pic:nvPicPr>
                    <pic:blipFill>
                      <a:blip r:link="rId35DF458F"/>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09900</w:t>
      </w:r>
    </w:p>
    <w:p>
      <w:pPr>
        <w:pStyle w:val="ARCATTitle"/>
        <w:jc w:val="center"/>
        <w:rPr/>
      </w:pPr>
      <w:r>
        <w:rPr/>
        <w:t>INTERIOR AND EXTERIOR 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2010 - 2018 ARCAT, Inc. - All rights reserved</w:t>
      </w:r>
    </w:p>
    <w:p>
      <w:pPr>
        <w:pStyle w:val="ARCATNormal"/>
        <w:rPr/>
      </w:pPr>
    </w:p>
    <w:p>
      <w:pPr>
        <w:pStyle w:val="ARCATnote"/>
        <w:rPr/>
      </w:pPr>
      <w:r>
        <w:rPr/>
        <w:t>** NOTE TO SPECIFIER ** Rust-Oleum®; interior and exterior paints and coatings.</w:t>
      </w:r>
      <w:r>
        <w:rPr/>
        <w:br/>
        <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95FF7B7D_1" w:history="1">
        <w:r>
          <w:rPr>
            <w:color w:val="802020"/>
            <w:u w:val="single"/>
          </w:rPr>
          <w:t>technicalservice@rustoleum.com</w:t>
        </w:r>
      </w:hyperlink>
      <w:r>
        <w:rPr/>
        <w:t/>
      </w:r>
      <w:r>
        <w:rPr/>
        <w:br/>
        <w:t>Web: </w:t>
      </w:r>
      <w:hyperlink r:id="rId95FF7B7D_2" w:history="1">
        <w:r>
          <w:rPr>
            <w:color w:val="802020"/>
            <w:u w:val="single"/>
          </w:rPr>
          <w:t>https://www.rustoleum.com</w:t>
        </w:r>
      </w:hyperlink>
      <w:r>
        <w:rPr/>
        <w:t>  </w:t>
      </w:r>
      <w:r>
        <w:rPr/>
        <w:br/>
        <w:t> [ </w:t>
      </w:r>
      <w:hyperlink r:id="rId95FF7B7D_3" w:history="1">
        <w:r>
          <w:rPr>
            <w:color w:val="802020"/>
            <w:u w:val="single"/>
          </w:rPr>
          <w:t>Click Here</w:t>
        </w:r>
      </w:hyperlink>
      <w:r>
        <w:rPr/>
        <w:t> ] for additional information.</w:t>
      </w:r>
      <w:r>
        <w:rPr/>
        <w:br/>
        <w:t/>
      </w:r>
      <w:r>
        <w:rPr/>
        <w:br/>
        <w:t>This section also includes the products of Modern Masters, which is located at:</w:t>
      </w:r>
      <w:r>
        <w:rPr/>
        <w:br/>
        <w:t/>
      </w:r>
      <w:r>
        <w:rPr/>
        <w:br/>
        <w:t>11 Hawthorne Pkwy.</w:t>
      </w:r>
      <w:r>
        <w:rPr/>
        <w:br/>
        <w:t>Vernon Hills, IL 60061</w:t>
      </w:r>
      <w:r>
        <w:rPr/>
        <w:br/>
        <w:t>Toll Free:  800-323-3584</w:t>
      </w:r>
      <w:r>
        <w:rPr/>
        <w:br/>
        <w:t>Phone:  847-367-7700</w:t>
      </w:r>
      <w:r>
        <w:rPr/>
        <w:br/>
        <w:t>Fax:  847-816-2330</w:t>
      </w:r>
      <w:r>
        <w:rPr/>
        <w:br/>
        <w:t>Email:  ________.</w:t>
      </w:r>
      <w:r>
        <w:rPr/>
        <w:br/>
        <w:t>www.modernmasters.com</w:t>
      </w:r>
      <w:r>
        <w:rPr/>
        <w:br/>
        <w:t> [ Click Here ] for additional information.</w:t>
      </w:r>
      <w:r>
        <w:rPr/>
        <w:br/>
        <w:t/>
      </w:r>
      <w:r>
        <w:rPr/>
        <w:br/>
        <w:t>Rust-Oleum offers a full line of high-performance industrial coatings formulated to protect the roof and floor as well as beautify and protect everything in-between. Our selection of industrial coatings includes alkyds, epoxies, urethanes, acrylics as well as our Concrete Protection Systems heavy-duty floor toppings. Our architectural paints provide products to enhance and protect both interior and exterior needs of your space Choose Rust-Oleum Brands for all of your painting and flooring needs.</w:t>
      </w:r>
      <w:r>
        <w:rPr/>
        <w:br/>
        <w:t>Modern Masters is the world's number one supplier of high-end, specialty water base paint products in</w:t>
      </w:r>
      <w:r>
        <w:rPr/>
        <w:br/>
        <w:t>Metallic Paints, Oxidizing Finishes, Architectural Textures, Theme Paints, Blacklight Paints, Glazes,</w:t>
      </w:r>
      <w:r>
        <w:rPr/>
        <w:br/>
        <w:t>Varnishes, Crackles, and Theming products for Architects, Designers, DIY, Contractors, and Decorative</w:t>
      </w:r>
      <w:r>
        <w:rPr/>
        <w:br/>
        <w:t>Painters. The products are currently available in over 4,000 retail stores in the United States, Canada,</w:t>
      </w:r>
      <w:r>
        <w:rPr/>
        <w:br/>
        <w:t>Portugal, Spain, Germany, South Korea, and China.</w:t>
      </w:r>
      <w:r>
        <w:rPr/>
        <w:br/>
        <w:t/>
      </w:r>
      <w:r>
        <w:rPr/>
        <w:br/>
        <w:t>See our SpecWizard: </w:t>
      </w:r>
      <w:hyperlink r:id="rId95FF7B7D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Paints and coatings including the following:</w:t>
      </w:r>
    </w:p>
    <w:p w:rsidR="ABFFABFF" w:rsidRDefault="ABFFABFF" w:rsidP="ABFFABFF">
      <w:pPr>
        <w:pStyle w:val="ARCATSubPara"/>
        <w:numPr>
          <w:ilvl w:val="3"/>
          <w:numId w:val="1"/>
        </w:numPr>
        <w:rPr/>
      </w:pPr>
      <w:r>
        <w:rPr/>
        <w:t>Surface preparation cleaners.</w:t>
      </w:r>
    </w:p>
    <w:p w:rsidR="ABFFABFF" w:rsidRDefault="ABFFABFF" w:rsidP="ABFFABFF">
      <w:pPr>
        <w:pStyle w:val="ARCATSubPara"/>
        <w:numPr>
          <w:ilvl w:val="3"/>
          <w:numId w:val="1"/>
        </w:numPr>
        <w:rPr/>
      </w:pPr>
      <w:r>
        <w:rPr/>
        <w:t>Interior paint and coatings systems including surface preparation.</w:t>
      </w:r>
    </w:p>
    <w:p w:rsidR="ABFFABFF" w:rsidRDefault="ABFFABFF" w:rsidP="ABFFABFF">
      <w:pPr>
        <w:pStyle w:val="ARCATSubPara"/>
        <w:numPr>
          <w:ilvl w:val="3"/>
          <w:numId w:val="1"/>
        </w:numPr>
        <w:rPr/>
      </w:pPr>
      <w:r>
        <w:rPr/>
        <w:t>Exterior paint and coatings systems including surface preparation.</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04200 - Unit Masonry.</w:t>
      </w:r>
    </w:p>
    <w:p w:rsidR="ABFFABFF" w:rsidRDefault="ABFFABFF" w:rsidP="ABFFABFF">
      <w:pPr>
        <w:pStyle w:val="ARCATParagraph"/>
        <w:numPr>
          <w:ilvl w:val="2"/>
          <w:numId w:val="1"/>
        </w:numPr>
        <w:rPr/>
      </w:pPr>
      <w:r>
        <w:rPr/>
        <w:t>Section 05120 - Fabricated Fireproofed Steel Columns.</w:t>
      </w:r>
    </w:p>
    <w:p w:rsidR="ABFFABFF" w:rsidRDefault="ABFFABFF" w:rsidP="ABFFABFF">
      <w:pPr>
        <w:pStyle w:val="ARCATParagraph"/>
        <w:numPr>
          <w:ilvl w:val="2"/>
          <w:numId w:val="1"/>
        </w:numPr>
        <w:rPr/>
      </w:pPr>
      <w:r>
        <w:rPr/>
        <w:t>Section 05500 - Metal Fabrications.</w:t>
      </w:r>
    </w:p>
    <w:p w:rsidR="ABFFABFF" w:rsidRDefault="ABFFABFF" w:rsidP="ABFFABFF">
      <w:pPr>
        <w:pStyle w:val="ARCATParagraph"/>
        <w:numPr>
          <w:ilvl w:val="2"/>
          <w:numId w:val="1"/>
        </w:numPr>
        <w:rPr/>
      </w:pPr>
      <w:r>
        <w:rPr/>
        <w:t>Section 06200 - Finish Carpentry.</w:t>
      </w:r>
    </w:p>
    <w:p w:rsidR="ABFFABFF" w:rsidRDefault="ABFFABFF" w:rsidP="ABFFABFF">
      <w:pPr>
        <w:pStyle w:val="ARCATParagraph"/>
        <w:numPr>
          <w:ilvl w:val="2"/>
          <w:numId w:val="1"/>
        </w:numPr>
        <w:rPr/>
      </w:pPr>
      <w:r>
        <w:rPr/>
        <w:t>Section 06400 - Architectural Woodwork.</w:t>
      </w:r>
    </w:p>
    <w:p w:rsidR="ABFFABFF" w:rsidRDefault="ABFFABFF" w:rsidP="ABFFABFF">
      <w:pPr>
        <w:pStyle w:val="ARCATParagraph"/>
        <w:numPr>
          <w:ilvl w:val="2"/>
          <w:numId w:val="1"/>
        </w:numPr>
        <w:rPr/>
      </w:pPr>
      <w:r>
        <w:rPr/>
        <w:t>Section 08110 - Hollow Metal Doors and Frames.</w:t>
      </w:r>
    </w:p>
    <w:p w:rsidR="ABFFABFF" w:rsidRDefault="ABFFABFF" w:rsidP="ABFFABFF">
      <w:pPr>
        <w:pStyle w:val="ARCATParagraph"/>
        <w:numPr>
          <w:ilvl w:val="2"/>
          <w:numId w:val="1"/>
        </w:numPr>
        <w:rPr/>
      </w:pPr>
      <w:r>
        <w:rPr/>
        <w:t>Section 09260 -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B117 - Standard Practice for Operating Salt Spray (Fog) Apparatus. </w:t>
      </w:r>
    </w:p>
    <w:p w:rsidR="ABFFABFF" w:rsidRDefault="ABFFABFF" w:rsidP="ABFFABFF">
      <w:pPr>
        <w:pStyle w:val="ARCATSubPara"/>
        <w:numPr>
          <w:ilvl w:val="3"/>
          <w:numId w:val="1"/>
        </w:numPr>
        <w:rPr/>
      </w:pPr>
      <w:r>
        <w:rPr/>
        <w:t>ASTM D358 - Standard Specification for Wood to Be Used as Panels in Weathering Tests of Coatings. </w:t>
      </w:r>
    </w:p>
    <w:p w:rsidR="ABFFABFF" w:rsidRDefault="ABFFABFF" w:rsidP="ABFFABFF">
      <w:pPr>
        <w:pStyle w:val="ARCATSubPara"/>
        <w:numPr>
          <w:ilvl w:val="3"/>
          <w:numId w:val="1"/>
        </w:numPr>
        <w:rPr/>
      </w:pPr>
      <w:r>
        <w:rPr/>
        <w:t>ASTM D522 - Standard Test Methods for Mandrel Bend Test of Attached Organic Coatings. </w:t>
      </w:r>
    </w:p>
    <w:p w:rsidR="ABFFABFF" w:rsidRDefault="ABFFABFF" w:rsidP="ABFFABFF">
      <w:pPr>
        <w:pStyle w:val="ARCATSubPara"/>
        <w:numPr>
          <w:ilvl w:val="3"/>
          <w:numId w:val="1"/>
        </w:numPr>
        <w:rPr/>
      </w:pPr>
      <w:r>
        <w:rPr/>
        <w:t>ASTM D659 - Method of Evaluating Degree of Chalking of Exterior Paints. </w:t>
      </w:r>
    </w:p>
    <w:p w:rsidR="ABFFABFF" w:rsidRDefault="ABFFABFF" w:rsidP="ABFFABFF">
      <w:pPr>
        <w:pStyle w:val="ARCATSubPara"/>
        <w:numPr>
          <w:ilvl w:val="3"/>
          <w:numId w:val="1"/>
        </w:numPr>
        <w:rPr/>
      </w:pPr>
      <w:r>
        <w:rPr/>
        <w:t>ASTM D660 - Standard Test Method for Evaluating Degree of Checking of Exterior Paints. </w:t>
      </w:r>
    </w:p>
    <w:p w:rsidR="ABFFABFF" w:rsidRDefault="ABFFABFF" w:rsidP="ABFFABFF">
      <w:pPr>
        <w:pStyle w:val="ARCATSubPara"/>
        <w:numPr>
          <w:ilvl w:val="3"/>
          <w:numId w:val="1"/>
        </w:numPr>
        <w:rPr/>
      </w:pPr>
      <w:r>
        <w:rPr/>
        <w:t>ASTM D661 - Standard Test Method for Evaluating Degree of Cracking of Exterior Paints. </w:t>
      </w:r>
    </w:p>
    <w:p w:rsidR="ABFFABFF" w:rsidRDefault="ABFFABFF" w:rsidP="ABFFABFF">
      <w:pPr>
        <w:pStyle w:val="ARCATSubPara"/>
        <w:numPr>
          <w:ilvl w:val="3"/>
          <w:numId w:val="1"/>
        </w:numPr>
        <w:rPr/>
      </w:pPr>
      <w:r>
        <w:rPr/>
        <w:t>ASTM D714 - Standard Test Method for Evaluating Degree of Blistering of Paints. </w:t>
      </w:r>
    </w:p>
    <w:p w:rsidR="ABFFABFF" w:rsidRDefault="ABFFABFF" w:rsidP="ABFFABFF">
      <w:pPr>
        <w:pStyle w:val="ARCATSubPara"/>
        <w:numPr>
          <w:ilvl w:val="3"/>
          <w:numId w:val="1"/>
        </w:numPr>
        <w:rPr/>
      </w:pPr>
      <w:r>
        <w:rPr/>
        <w:t>ASTM D1640 - Standard Test Methods for Drying, Curing, or Film Formation of Organic Coatings. </w:t>
      </w:r>
    </w:p>
    <w:p w:rsidR="ABFFABFF" w:rsidRDefault="ABFFABFF" w:rsidP="ABFFABFF">
      <w:pPr>
        <w:pStyle w:val="ARCATSubPara"/>
        <w:numPr>
          <w:ilvl w:val="3"/>
          <w:numId w:val="1"/>
        </w:numPr>
        <w:rPr/>
      </w:pPr>
      <w:r>
        <w:rPr/>
        <w:t>ASTM D2243 - Standard Test Method for Freeze-Thaw Resistance of Water-Borne Coatings. </w:t>
      </w:r>
    </w:p>
    <w:p w:rsidR="ABFFABFF" w:rsidRDefault="ABFFABFF" w:rsidP="ABFFABFF">
      <w:pPr>
        <w:pStyle w:val="ARCATSubPara"/>
        <w:numPr>
          <w:ilvl w:val="3"/>
          <w:numId w:val="1"/>
        </w:numPr>
        <w:rPr/>
      </w:pPr>
      <w:r>
        <w:rPr/>
        <w:t>ASTM D2805 - Standard Test Method for Hiding Power of Paints by Reflectometry. </w:t>
      </w:r>
    </w:p>
    <w:p w:rsidR="ABFFABFF" w:rsidRDefault="ABFFABFF" w:rsidP="ABFFABFF">
      <w:pPr>
        <w:pStyle w:val="ARCATSubPara"/>
        <w:numPr>
          <w:ilvl w:val="3"/>
          <w:numId w:val="1"/>
        </w:numPr>
        <w:rPr/>
      </w:pPr>
      <w:r>
        <w:rPr/>
        <w:t>ASTM D2373 - Standard Test Method for Determination of Cobalt in Paint Driers by EDTA Method. </w:t>
      </w:r>
    </w:p>
    <w:p w:rsidR="ABFFABFF" w:rsidRDefault="ABFFABFF" w:rsidP="ABFFABFF">
      <w:pPr>
        <w:pStyle w:val="ARCATSubPara"/>
        <w:numPr>
          <w:ilvl w:val="3"/>
          <w:numId w:val="1"/>
        </w:numPr>
        <w:rPr/>
      </w:pPr>
      <w:r>
        <w:rPr/>
        <w:t>ASTM D2374 - Standard Test Method for Lead in Paint Driers by EDTA Method. </w:t>
      </w:r>
    </w:p>
    <w:p w:rsidR="ABFFABFF" w:rsidRDefault="ABFFABFF" w:rsidP="ABFFABFF">
      <w:pPr>
        <w:pStyle w:val="ARCATSubPara"/>
        <w:numPr>
          <w:ilvl w:val="3"/>
          <w:numId w:val="1"/>
        </w:numPr>
        <w:rPr/>
      </w:pPr>
      <w:r>
        <w:rPr/>
        <w:t>ASTM D4587 - Standard Practice for Fluorescent UV-Condensation Exposures of Paint and Related Coatings. </w:t>
      </w:r>
    </w:p>
    <w:p w:rsidR="ABFFABFF" w:rsidRDefault="ABFFABFF" w:rsidP="ABFFABFF">
      <w:pPr>
        <w:pStyle w:val="ARCATSubPara"/>
        <w:numPr>
          <w:ilvl w:val="3"/>
          <w:numId w:val="1"/>
        </w:numPr>
        <w:rPr/>
      </w:pPr>
      <w:r>
        <w:rPr/>
        <w:t>ASTM D4946 - Standard Test Method for Blocking Resistance of Architectural Paints.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SSPC-SP 1 - Solvent Cleaning.</w:t>
      </w:r>
    </w:p>
    <w:p w:rsidR="ABFFABFF" w:rsidRDefault="ABFFABFF" w:rsidP="ABFFABFF">
      <w:pPr>
        <w:pStyle w:val="ARCATSubPara"/>
        <w:numPr>
          <w:ilvl w:val="3"/>
          <w:numId w:val="1"/>
        </w:numPr>
        <w:rPr/>
      </w:pPr>
      <w:r>
        <w:rPr/>
        <w:t>SSPC-SP 2 - Hand Tool Cleaning.</w:t>
      </w:r>
    </w:p>
    <w:p w:rsidR="ABFFABFF" w:rsidRDefault="ABFFABFF" w:rsidP="ABFFABFF">
      <w:pPr>
        <w:pStyle w:val="ARCATSubPara"/>
        <w:numPr>
          <w:ilvl w:val="3"/>
          <w:numId w:val="1"/>
        </w:numPr>
        <w:rPr/>
      </w:pPr>
      <w:r>
        <w:rPr/>
        <w:t>SSPC-SP 3 - Power Tool Cleaning.</w:t>
      </w:r>
    </w:p>
    <w:p w:rsidR="ABFFABFF" w:rsidRDefault="ABFFABFF" w:rsidP="ABFFABFF">
      <w:pPr>
        <w:pStyle w:val="ARCATSubPara"/>
        <w:numPr>
          <w:ilvl w:val="3"/>
          <w:numId w:val="1"/>
        </w:numPr>
        <w:rPr/>
      </w:pPr>
      <w:r>
        <w:rPr/>
        <w:t>SSPC-SP5/NACE No. 1, White Metal Blast Cleaning.</w:t>
      </w:r>
    </w:p>
    <w:p w:rsidR="ABFFABFF" w:rsidRDefault="ABFFABFF" w:rsidP="ABFFABFF">
      <w:pPr>
        <w:pStyle w:val="ARCATSubPara"/>
        <w:numPr>
          <w:ilvl w:val="3"/>
          <w:numId w:val="1"/>
        </w:numPr>
        <w:rPr/>
      </w:pPr>
      <w:r>
        <w:rPr/>
        <w:t>SSPC-SP6/NACE No. 3, Commercial Blast Cleaning.</w:t>
      </w:r>
    </w:p>
    <w:p w:rsidR="ABFFABFF" w:rsidRDefault="ABFFABFF" w:rsidP="ABFFABFF">
      <w:pPr>
        <w:pStyle w:val="ARCATSubPara"/>
        <w:numPr>
          <w:ilvl w:val="3"/>
          <w:numId w:val="1"/>
        </w:numPr>
        <w:rPr/>
      </w:pPr>
      <w:r>
        <w:rPr/>
        <w:t>SSPC-SP7/NACE No. 4, Brush-Off Blast Cleaning.</w:t>
      </w:r>
    </w:p>
    <w:p w:rsidR="ABFFABFF" w:rsidRDefault="ABFFABFF" w:rsidP="ABFFABFF">
      <w:pPr>
        <w:pStyle w:val="ARCATSubPara"/>
        <w:numPr>
          <w:ilvl w:val="3"/>
          <w:numId w:val="1"/>
        </w:numPr>
        <w:rPr/>
      </w:pPr>
      <w:r>
        <w:rPr/>
        <w:t>SSPC-SP10/NACE No. 2, Near-White Blast Cleaning.</w:t>
      </w:r>
    </w:p>
    <w:p w:rsidR="ABFFABFF" w:rsidRDefault="ABFFABFF" w:rsidP="ABFFABFF">
      <w:pPr>
        <w:pStyle w:val="ARCATSubPara"/>
        <w:numPr>
          <w:ilvl w:val="3"/>
          <w:numId w:val="1"/>
        </w:numPr>
        <w:rPr/>
      </w:pPr>
      <w:r>
        <w:rPr/>
        <w:t>SSPC-SP11, Power Tool Cleaning to Bare Metal.</w:t>
      </w:r>
    </w:p>
    <w:p w:rsidR="ABFFABFF" w:rsidRDefault="ABFFABFF" w:rsidP="ABFFABFF">
      <w:pPr>
        <w:pStyle w:val="ARCATSubPara"/>
        <w:numPr>
          <w:ilvl w:val="3"/>
          <w:numId w:val="1"/>
        </w:numPr>
        <w:rPr/>
      </w:pPr>
      <w:r>
        <w:rPr/>
        <w:t>SSPC-SP12/NACE No. 5, Surface Preparation and Cleaning of Metals by Waterjetting Prior to Recoating.</w:t>
      </w:r>
    </w:p>
    <w:p w:rsidR="ABFFABFF" w:rsidRDefault="ABFFABFF" w:rsidP="ABFFABFF">
      <w:pPr>
        <w:pStyle w:val="ARCATSubPara"/>
        <w:numPr>
          <w:ilvl w:val="3"/>
          <w:numId w:val="1"/>
        </w:numPr>
        <w:rPr/>
      </w:pPr>
      <w:r>
        <w:rPr/>
        <w:t>SSPC-SP 13 / NACE No. 6 Surface Preparation for Concrete.</w:t>
      </w:r>
    </w:p>
    <w:p w:rsidR="ABFFABFF" w:rsidRDefault="ABFFABFF" w:rsidP="ABFFABFF">
      <w:pPr>
        <w:pStyle w:val="ARCATParagraph"/>
        <w:numPr>
          <w:ilvl w:val="2"/>
          <w:numId w:val="1"/>
        </w:numPr>
        <w:rPr/>
      </w:pPr>
      <w:r>
        <w:rPr/>
        <w:t>California Air Resource Board (CARB):</w:t>
      </w:r>
    </w:p>
    <w:p w:rsidR="ABFFABFF" w:rsidRDefault="ABFFABFF" w:rsidP="ABFFABFF">
      <w:pPr>
        <w:pStyle w:val="ARCATParagraph"/>
        <w:numPr>
          <w:ilvl w:val="2"/>
          <w:numId w:val="1"/>
        </w:numPr>
        <w:rPr/>
      </w:pPr>
      <w:r>
        <w:rPr/>
        <w:t>Green Seal, Inc.:</w:t>
      </w:r>
    </w:p>
    <w:p w:rsidR="ABFFABFF" w:rsidRDefault="ABFFABFF" w:rsidP="ABFFABFF">
      <w:pPr>
        <w:pStyle w:val="ARCATSubPara"/>
        <w:numPr>
          <w:ilvl w:val="3"/>
          <w:numId w:val="1"/>
        </w:numPr>
        <w:rPr/>
      </w:pPr>
      <w:r>
        <w:rPr/>
        <w:t>GS-11 Standard for Paints and Coatings.(1st Edition, May 20,1993)</w:t>
      </w:r>
    </w:p>
    <w:p w:rsidR="ABFFABFF" w:rsidRDefault="ABFFABFF" w:rsidP="ABFFABFF">
      <w:pPr>
        <w:pStyle w:val="ARCATSubPara"/>
        <w:numPr>
          <w:ilvl w:val="3"/>
          <w:numId w:val="1"/>
        </w:numPr>
        <w:rPr/>
      </w:pPr>
      <w:r>
        <w:rPr/>
        <w:t>GC-03 - Environmental Criteria for Anti-Corrosive Paints.</w:t>
      </w:r>
    </w:p>
    <w:p w:rsidR="ABFFABFF" w:rsidRDefault="ABFFABFF" w:rsidP="ABFFABFF">
      <w:pPr>
        <w:pStyle w:val="ARCATParagraph"/>
        <w:numPr>
          <w:ilvl w:val="2"/>
          <w:numId w:val="1"/>
        </w:numPr>
        <w:rPr/>
      </w:pPr>
      <w:r>
        <w:rPr/>
        <w:t>South Coast Air Quality Management District (SCAQMD). </w:t>
      </w:r>
    </w:p>
    <w:p w:rsidR="ABFFABFF" w:rsidRDefault="ABFFABFF" w:rsidP="ABFFABFF">
      <w:pPr>
        <w:pStyle w:val="ARCATSubPara"/>
        <w:numPr>
          <w:ilvl w:val="3"/>
          <w:numId w:val="1"/>
        </w:numPr>
        <w:rPr/>
      </w:pPr>
      <w:r>
        <w:rPr/>
        <w:t>SCAQMD 1113 - Volatile Organic Compound (VOC) Limits. </w:t>
      </w:r>
    </w:p>
    <w:p w:rsidR="ABFFABFF" w:rsidRDefault="ABFFABFF" w:rsidP="ABFFABFF">
      <w:pPr>
        <w:pStyle w:val="ARCATParagraph"/>
        <w:numPr>
          <w:ilvl w:val="2"/>
          <w:numId w:val="1"/>
        </w:numPr>
        <w:rPr/>
      </w:pPr>
      <w:r>
        <w:rPr/>
        <w:t>United States Environmental Protection Agency (USEPA).</w:t>
      </w:r>
    </w:p>
    <w:p w:rsidR="ABFFABFF" w:rsidRDefault="ABFFABFF" w:rsidP="ABFFABFF">
      <w:pPr>
        <w:pStyle w:val="ARCATParagraph"/>
        <w:numPr>
          <w:ilvl w:val="2"/>
          <w:numId w:val="1"/>
        </w:numPr>
        <w:rPr/>
      </w:pPr>
      <w:r>
        <w:rPr/>
        <w:t>United States Green Building Council (USGBC): LEED-09 NC/CI/CS.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Primer requirements and finish specification.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rsidR="ABFFABFF" w:rsidRDefault="ABFFABFF" w:rsidP="ABFFABFF">
      <w:pPr>
        <w:pStyle w:val="ARCATSubPara"/>
        <w:numPr>
          <w:ilvl w:val="3"/>
          <w:numId w:val="1"/>
        </w:numPr>
        <w:rPr/>
      </w:pPr>
      <w:r>
        <w:rPr/>
        <w:t>Cautions for storage, handling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Submit a complete set of color chips that represent the full range of manufacturer's products, colors and sheens available.</w:t>
      </w:r>
    </w:p>
    <w:p w:rsidR="ABFFABFF" w:rsidRDefault="ABFFABFF" w:rsidP="ABFFABFF">
      <w:pPr>
        <w:pStyle w:val="ARCATParagraph"/>
        <w:numPr>
          <w:ilvl w:val="2"/>
          <w:numId w:val="1"/>
        </w:numPr>
        <w:rPr/>
      </w:pPr>
      <w:r>
        <w:rPr/>
        <w:t>Verification Samples: For each finish product specified, submit samples that represent actual product, color, and sheen.</w:t>
      </w:r>
    </w:p>
    <w:p w:rsidR="ABFFABFF" w:rsidRDefault="ABFFABFF" w:rsidP="ABFFABFF">
      <w:pPr>
        <w:pStyle w:val="ARCATParagraph"/>
        <w:numPr>
          <w:ilvl w:val="2"/>
          <w:numId w:val="1"/>
        </w:numPr>
        <w:rPr/>
      </w:pPr>
      <w:r>
        <w:rPr/>
        <w:t>Only submit complying products based on project requirements (i.e. LEED). One must also comply with the regulations regarding VOCs (CARB, OTC, SCAQMD, LADCO). To ensure compliance with district regulations and other rules, businesses that perform coating activities should contact the local district in each area where the coating will be used.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Paint exposed surfaces. If a color of finish, or a surface is not specifically mentioned, Architect will select from standard products, colors and sheens available.</w:t>
      </w:r>
    </w:p>
    <w:p w:rsidR="ABFFABFF" w:rsidRDefault="ABFFABFF" w:rsidP="ABFFABFF">
      <w:pPr>
        <w:pStyle w:val="ARCATParagraph"/>
        <w:numPr>
          <w:ilvl w:val="2"/>
          <w:numId w:val="1"/>
        </w:numPr>
        <w:rPr/>
      </w:pPr>
      <w:r>
        <w:rPr/>
        <w:t>Do not paint prefinished items, concealed surfaces, finished metal surfaces, operating parts, and labels unless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manufacturer's unopened containers to the work site. Packaging shall bear the manufacturer's name, label, and the following list of information.</w:t>
      </w:r>
    </w:p>
    <w:p w:rsidR="ABFFABFF" w:rsidRDefault="ABFFABFF" w:rsidP="ABFFABFF">
      <w:pPr>
        <w:pStyle w:val="ARCATSubPara"/>
        <w:numPr>
          <w:ilvl w:val="3"/>
          <w:numId w:val="1"/>
        </w:numPr>
        <w:rPr/>
      </w:pPr>
      <w:r>
        <w:rPr/>
        <w:t>Product name, and type (description).</w:t>
      </w:r>
    </w:p>
    <w:p w:rsidR="ABFFABFF" w:rsidRDefault="ABFFABFF" w:rsidP="ABFFABFF">
      <w:pPr>
        <w:pStyle w:val="ARCATSubPara"/>
        <w:numPr>
          <w:ilvl w:val="3"/>
          <w:numId w:val="1"/>
        </w:numPr>
        <w:rPr/>
      </w:pPr>
      <w:r>
        <w:rPr/>
        <w:t>Application and use instructions.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VOC content.</w:t>
      </w:r>
    </w:p>
    <w:p w:rsidR="ABFFABFF" w:rsidRDefault="ABFFABFF" w:rsidP="ABFFABFF">
      <w:pPr>
        <w:pStyle w:val="ARCATSubPara"/>
        <w:numPr>
          <w:ilvl w:val="3"/>
          <w:numId w:val="1"/>
        </w:numPr>
        <w:rPr/>
      </w:pPr>
      <w:r>
        <w:rPr/>
        <w:t>Environmental handling.</w:t>
      </w:r>
    </w:p>
    <w:p w:rsidR="ABFFABFF" w:rsidRDefault="ABFFABFF" w:rsidP="ABFFABFF">
      <w:pPr>
        <w:pStyle w:val="ARCATSubPara"/>
        <w:numPr>
          <w:ilvl w:val="3"/>
          <w:numId w:val="1"/>
        </w:numPr>
        <w:rPr/>
      </w:pPr>
      <w:r>
        <w:rPr/>
        <w:t>Batch date.</w:t>
      </w:r>
    </w:p>
    <w:p w:rsidR="ABFFABFF" w:rsidRDefault="ABFFABFF" w:rsidP="ABFFABFF">
      <w:pPr>
        <w:pStyle w:val="ARCATSubPara"/>
        <w:numPr>
          <w:ilvl w:val="3"/>
          <w:numId w:val="1"/>
        </w:numPr>
        <w:rPr/>
      </w:pPr>
      <w:r>
        <w:rPr/>
        <w:t>Color number.</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Extra materials may not be allowed for publicly funded projects. Delete if not required and revise quantity based on project requirements.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Furnish Owner with an additional one percent of each material and color, but not less than 1 gal (3.8 L) or 1 case, as appropriate.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34CC001C_1" w:history="1">
        <w:r>
          <w:rPr>
            <w:color w:val="802020"/>
            <w:u w:val="single"/>
          </w:rPr>
          <w:t>technicalservice@rustoleum.com</w:t>
        </w:r>
      </w:hyperlink>
      <w:r>
        <w:rPr/>
        <w:t>; Web: </w:t>
      </w:r>
      <w:hyperlink r:id="rId34CC001C_2" w:history="1">
        <w:r>
          <w:rPr>
            <w:color w:val="802020"/>
            <w:u w:val="single"/>
          </w:rPr>
          <w:t>https://www.rustoleum.com</w:t>
        </w:r>
      </w:hyperlink>
      <w:r>
        <w:rPr/>
        <w:t> </w:t>
      </w:r>
    </w:p>
    <w:p w:rsidR="ABFFABFF" w:rsidRDefault="ABFFABFF" w:rsidP="ABFFABFF">
      <w:pPr>
        <w:pStyle w:val="ARCATParagraph"/>
        <w:numPr>
          <w:ilvl w:val="2"/>
          <w:numId w:val="1"/>
        </w:numPr>
        <w:rPr/>
      </w:pPr>
      <w:r>
        <w:rPr/>
        <w:t>Acceptable Manufacturer: Modern Masters which is located at: 11 Hawthorne Parkway;</w:t>
      </w:r>
      <w:r>
        <w:rPr/>
        <w:br/>
        <w:t>Vernon Hills, IL 60061; ASD Toll Free: 800-323-3584; Phone: 847-367-7700; Fax: 847-816-2330;</w:t>
      </w:r>
      <w:r>
        <w:rPr/>
        <w:br/>
        <w:t>Email: technicalservice@rustoleum.com; Web:  www.modernmasters.com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 Product Requirements.</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 If the project involves repainting some but not all existing painted surfaces, be sure to indicate the extent of the repainting. The descriptions of each system can also be used to further refine the definition of what is to be painted, stained, or clear finished.</w:t>
      </w:r>
    </w:p>
    <w:p w:rsidR="ABFFABFF" w:rsidRDefault="ABFFABFF" w:rsidP="ABFFABFF">
      <w:pPr>
        <w:pStyle w:val="ARCATArticle"/>
        <w:numPr>
          <w:ilvl w:val="1"/>
          <w:numId w:val="1"/>
        </w:numPr>
        <w:rPr/>
      </w:pPr>
      <w:r>
        <w:rPr/>
        <w:t>APPLICATIONS/SCOPE</w:t>
      </w:r>
    </w:p>
    <w:p>
      <w:pPr>
        <w:pStyle w:val="ARCATnote"/>
        <w:rPr/>
      </w:pPr>
      <w:r>
        <w:rPr/>
        <w:t>** NOTE TO SPECIFIER ** Delete items not required.</w:t>
      </w:r>
    </w:p>
    <w:p w:rsidR="ABFFABFF" w:rsidRDefault="ABFFABFF" w:rsidP="ABFFABFF">
      <w:pPr>
        <w:pStyle w:val="ARCATParagraph"/>
        <w:numPr>
          <w:ilvl w:val="2"/>
          <w:numId w:val="1"/>
        </w:numPr>
        <w:rPr/>
      </w:pPr>
      <w:r>
        <w:rPr/>
        <w:t>Interior Paints and Coatings: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Floors (Non-Vehicular).</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w:t>
      </w:r>
    </w:p>
    <w:p w:rsidR="ABFFABFF" w:rsidRDefault="ABFFABFF" w:rsidP="ABFFABFF">
      <w:pPr>
        <w:pStyle w:val="ARCATSubPara"/>
        <w:numPr>
          <w:ilvl w:val="3"/>
          <w:numId w:val="1"/>
        </w:numPr>
        <w:rPr/>
      </w:pPr>
      <w:r>
        <w:rPr/>
        <w:t>Wood: Floors (non-vehicular), painted.</w:t>
      </w:r>
    </w:p>
    <w:p w:rsidR="ABFFABFF" w:rsidRDefault="ABFFABFF" w:rsidP="ABFFABFF">
      <w:pPr>
        <w:pStyle w:val="ARCATSubPara"/>
        <w:numPr>
          <w:ilvl w:val="3"/>
          <w:numId w:val="1"/>
        </w:numPr>
        <w:rPr/>
      </w:pPr>
      <w:r>
        <w:rPr/>
        <w:t>Drywall: Drywall board, Gypsum board.</w:t>
      </w:r>
    </w:p>
    <w:p>
      <w:pPr>
        <w:pStyle w:val="ARCATnote"/>
        <w:rPr/>
      </w:pPr>
      <w:r>
        <w:rPr/>
        <w:t>** NOTE TO SPECIFIER ** Delete items not required.</w:t>
      </w:r>
    </w:p>
    <w:p w:rsidR="ABFFABFF" w:rsidRDefault="ABFFABFF" w:rsidP="ABFFABFF">
      <w:pPr>
        <w:pStyle w:val="ARCATParagraph"/>
        <w:numPr>
          <w:ilvl w:val="2"/>
          <w:numId w:val="1"/>
        </w:numPr>
        <w:rPr/>
      </w:pPr>
      <w:r>
        <w:rPr/>
        <w:t>Interior High Performance Paints and Coatings:</w:t>
      </w:r>
    </w:p>
    <w:p w:rsidR="ABFFABFF" w:rsidRDefault="ABFFABFF" w:rsidP="ABFFABFF">
      <w:pPr>
        <w:pStyle w:val="ARCATSubPara"/>
        <w:numPr>
          <w:ilvl w:val="3"/>
          <w:numId w:val="1"/>
        </w:numPr>
        <w:rPr/>
      </w:pPr>
      <w:r>
        <w:rPr/>
        <w:t>Concrete: Poured, precast, tilt-up, cast-in-place, cement board.</w:t>
      </w:r>
    </w:p>
    <w:p w:rsidR="ABFFABFF" w:rsidRDefault="ABFFABFF" w:rsidP="ABFFABFF">
      <w:pPr>
        <w:pStyle w:val="ARCATSubPara"/>
        <w:numPr>
          <w:ilvl w:val="3"/>
          <w:numId w:val="1"/>
        </w:numPr>
        <w:rPr/>
      </w:pPr>
      <w:r>
        <w:rPr/>
        <w:t>Concrete: Ceilings.</w:t>
      </w:r>
    </w:p>
    <w:p w:rsidR="ABFFABFF" w:rsidRDefault="ABFFABFF" w:rsidP="ABFFABFF">
      <w:pPr>
        <w:pStyle w:val="ARCATSubPara"/>
        <w:numPr>
          <w:ilvl w:val="3"/>
          <w:numId w:val="1"/>
        </w:numPr>
        <w:rPr/>
      </w:pPr>
      <w:r>
        <w:rPr/>
        <w:t>Masonry: CMU - concrete, split face, scored, smooth, stucco.</w:t>
      </w:r>
    </w:p>
    <w:p w:rsidR="ABFFABFF" w:rsidRDefault="ABFFABFF" w:rsidP="ABFFABFF">
      <w:pPr>
        <w:pStyle w:val="ARCATSubPara"/>
        <w:numPr>
          <w:ilvl w:val="3"/>
          <w:numId w:val="1"/>
        </w:numPr>
        <w:rPr/>
      </w:pPr>
      <w:r>
        <w:rPr/>
        <w:t>Non-Ferrous Metal: Galvanized steel and aluminum.</w:t>
      </w:r>
    </w:p>
    <w:p w:rsidR="ABFFABFF" w:rsidRDefault="ABFFABFF" w:rsidP="ABFFABFF">
      <w:pPr>
        <w:pStyle w:val="ARCATSubPara"/>
        <w:numPr>
          <w:ilvl w:val="3"/>
          <w:numId w:val="1"/>
        </w:numPr>
        <w:rPr/>
      </w:pPr>
      <w:r>
        <w:rPr/>
        <w:t>Metal Ferrous: Ceilings, structural steel, joists, trusses, beams, and similar items including dryfall coatings.</w:t>
      </w:r>
    </w:p>
    <w:p w:rsidR="ABFFABFF" w:rsidRDefault="ABFFABFF" w:rsidP="ABFFABFF">
      <w:pPr>
        <w:pStyle w:val="ARCATSubPara"/>
        <w:numPr>
          <w:ilvl w:val="3"/>
          <w:numId w:val="1"/>
        </w:numPr>
        <w:rPr/>
      </w:pPr>
      <w:r>
        <w:rPr/>
        <w:t>Wood: Walls, ceilings, doors, trim, cabinet work, and similar items.</w:t>
      </w:r>
    </w:p>
    <w:p w:rsidR="ABFFABFF" w:rsidRDefault="ABFFABFF" w:rsidP="ABFFABFF">
      <w:pPr>
        <w:pStyle w:val="ARCATSubPara"/>
        <w:numPr>
          <w:ilvl w:val="3"/>
          <w:numId w:val="1"/>
        </w:numPr>
        <w:rPr/>
      </w:pPr>
      <w:r>
        <w:rPr/>
        <w:t>Drywall: Drywall board, Gypsum board</w:t>
      </w:r>
    </w:p>
    <w:p w:rsidR="ABFFABFF" w:rsidRDefault="ABFFABFF" w:rsidP="ABFFABFF">
      <w:pPr>
        <w:pStyle w:val="ARCATSubPara"/>
        <w:numPr>
          <w:ilvl w:val="3"/>
          <w:numId w:val="1"/>
        </w:numPr>
        <w:rPr/>
      </w:pPr>
      <w:r>
        <w:rPr/>
        <w:t>Plaster: Walls, ceilings.</w:t>
      </w:r>
    </w:p>
    <w:p>
      <w:pPr>
        <w:pStyle w:val="ARCATnote"/>
        <w:rPr/>
      </w:pPr>
      <w:r>
        <w:rPr/>
        <w:t>** NOTE TO SPECIFIER ** Delete items not required.</w:t>
      </w:r>
    </w:p>
    <w:p w:rsidR="ABFFABFF" w:rsidRDefault="ABFFABFF" w:rsidP="ABFFABFF">
      <w:pPr>
        <w:pStyle w:val="ARCATParagraph"/>
        <w:numPr>
          <w:ilvl w:val="2"/>
          <w:numId w:val="1"/>
        </w:numPr>
        <w:rPr/>
      </w:pPr>
      <w:r>
        <w:rPr/>
        <w:t>Exterior Paints and Coatings:</w:t>
      </w:r>
    </w:p>
    <w:p w:rsidR="ABFFABFF" w:rsidRDefault="ABFFABFF" w:rsidP="ABFFABFF">
      <w:pPr>
        <w:pStyle w:val="ARCATSubPara"/>
        <w:numPr>
          <w:ilvl w:val="3"/>
          <w:numId w:val="1"/>
        </w:numPr>
        <w:rPr/>
      </w:pPr>
      <w:r>
        <w:rPr/>
        <w:t>Concrete: Cementitious siding, flexboard, transite, and shingles (non-roof).</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Concrete: Concrete floors, patios, porches, steps and platforms,( Non-Vehicular)</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Miscellaneous iron, ornamental iron, ferrous metal.</w:t>
      </w:r>
    </w:p>
    <w:p w:rsidR="ABFFABFF" w:rsidRDefault="ABFFABFF" w:rsidP="ABFFABFF">
      <w:pPr>
        <w:pStyle w:val="ARCATSubPara"/>
        <w:numPr>
          <w:ilvl w:val="3"/>
          <w:numId w:val="1"/>
        </w:numPr>
        <w:rPr/>
      </w:pPr>
      <w:r>
        <w:rPr/>
        <w:t>Wood: Floors(non-vehicular), and platforms.</w:t>
      </w:r>
    </w:p>
    <w:p w:rsidR="ABFFABFF" w:rsidRDefault="ABFFABFF" w:rsidP="ABFFABFF">
      <w:pPr>
        <w:pStyle w:val="ARCATSubPara"/>
        <w:numPr>
          <w:ilvl w:val="3"/>
          <w:numId w:val="1"/>
        </w:numPr>
        <w:rPr/>
      </w:pPr>
      <w:r>
        <w:rPr/>
        <w:t>Wood: Siding, trim, shutters, sash, and miscellaneous hardboard.</w:t>
      </w:r>
    </w:p>
    <w:p w:rsidR="ABFFABFF" w:rsidRDefault="ABFFABFF" w:rsidP="ABFFABFF">
      <w:pPr>
        <w:pStyle w:val="ARCATSubPara"/>
        <w:numPr>
          <w:ilvl w:val="3"/>
          <w:numId w:val="1"/>
        </w:numPr>
        <w:rPr/>
      </w:pPr>
      <w:r>
        <w:rPr/>
        <w:t>Architectural PVC, plastic, fiberglass.</w:t>
      </w:r>
    </w:p>
    <w:p w:rsidR="ABFFABFF" w:rsidRDefault="ABFFABFF" w:rsidP="ABFFABFF">
      <w:pPr>
        <w:pStyle w:val="ARCATSubPara"/>
        <w:numPr>
          <w:ilvl w:val="3"/>
          <w:numId w:val="1"/>
        </w:numPr>
        <w:rPr/>
      </w:pPr>
      <w:r>
        <w:rPr/>
        <w:t>Drywall: Gypsum board, and exterior drywall.</w:t>
      </w:r>
    </w:p>
    <w:p w:rsidR="ABFFABFF" w:rsidRDefault="ABFFABFF" w:rsidP="ABFFABFF">
      <w:pPr>
        <w:pStyle w:val="ARCATSubPara"/>
        <w:numPr>
          <w:ilvl w:val="3"/>
          <w:numId w:val="1"/>
        </w:numPr>
        <w:rPr/>
      </w:pPr>
      <w:r>
        <w:rPr/>
        <w:t>Vinyl: Siding, EIFS, synthetic stucco.</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 Or follow manufactures product instructions for optimal color conformance.</w:t>
      </w:r>
    </w:p>
    <w:p w:rsidR="ABFFABFF" w:rsidRDefault="ABFFABFF" w:rsidP="ABFFABFF">
      <w:pPr>
        <w:pStyle w:val="ARCATParagraph"/>
        <w:numPr>
          <w:ilvl w:val="2"/>
          <w:numId w:val="1"/>
        </w:numPr>
        <w:rPr/>
      </w:pPr>
      <w:r>
        <w:rPr/>
        <w:t>Primers: Where the manufacturer offers options on primers for a particular substrate, use primer categorized as "best" by the manufacturer.</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 per manufacturer's specifications.</w:t>
      </w:r>
    </w:p>
    <w:p w:rsidR="ABFFABFF" w:rsidRDefault="ABFFABFF" w:rsidP="ABFFABFF">
      <w:pPr>
        <w:pStyle w:val="ARCATParagraph"/>
        <w:numPr>
          <w:ilvl w:val="2"/>
          <w:numId w:val="1"/>
        </w:numPr>
        <w:rPr/>
      </w:pPr>
      <w:r>
        <w:rPr/>
        <w:t>Color: Refer to Finish Schedule for paint colors, and as selected.</w:t>
      </w:r>
    </w:p>
    <w:p>
      <w:pPr>
        <w:pStyle w:val="ARCATnote"/>
        <w:rPr/>
      </w:pPr>
      <w:r>
        <w:rPr/>
        <w:t>** NOTE TO SPECIFIER ** LEED Requirements: Products in compliance with requirements of IEQ Credit 4.2 USGBC LEED-09 NC/CI/CS.</w:t>
      </w:r>
    </w:p>
    <w:p w:rsidR="ABFFABFF" w:rsidRDefault="ABFFABFF" w:rsidP="ABFFABFF">
      <w:pPr>
        <w:pStyle w:val="ARCATArticle"/>
        <w:numPr>
          <w:ilvl w:val="1"/>
          <w:numId w:val="1"/>
        </w:numPr>
        <w:rPr/>
      </w:pPr>
      <w:r>
        <w:rPr/>
        <w:t>SURFACE PREPARATION CLEANERS</w:t>
      </w:r>
    </w:p>
    <w:p>
      <w:pPr>
        <w:pStyle w:val="ARCATnote"/>
        <w:rPr/>
      </w:pPr>
      <w:r>
        <w:rPr/>
        <w:t>** NOTE TO SPECIFIER ** Delete items not required.</w:t>
      </w:r>
    </w:p>
    <w:p w:rsidR="ABFFABFF" w:rsidRDefault="ABFFABFF" w:rsidP="ABFFABFF">
      <w:pPr>
        <w:pStyle w:val="ARCATParagraph"/>
        <w:numPr>
          <w:ilvl w:val="2"/>
          <w:numId w:val="1"/>
        </w:numPr>
        <w:rPr/>
      </w:pPr>
      <w:r>
        <w:rPr/>
        <w:t>Interior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Zinsser JOMAX Virus and Mold Killer.</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Mold &amp; Mildew Stain Remover.</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Gloss Off.</w:t>
      </w:r>
    </w:p>
    <w:p>
      <w:pPr>
        <w:pStyle w:val="ARCATnote"/>
        <w:rPr/>
      </w:pPr>
      <w:r>
        <w:rPr/>
        <w:t>** NOTE TO SPECIFIER ** Delete items not required.</w:t>
      </w:r>
    </w:p>
    <w:p w:rsidR="ABFFABFF" w:rsidRDefault="ABFFABFF" w:rsidP="ABFFABFF">
      <w:pPr>
        <w:pStyle w:val="ARCATParagraph"/>
        <w:numPr>
          <w:ilvl w:val="2"/>
          <w:numId w:val="1"/>
        </w:numPr>
        <w:rPr/>
      </w:pPr>
      <w:r>
        <w:rPr/>
        <w:t>Exterior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Krud Kutter Multi Purpose Wash.</w:t>
      </w:r>
    </w:p>
    <w:p w:rsidR="ABFFABFF" w:rsidRDefault="ABFFABFF" w:rsidP="ABFFABFF">
      <w:pPr>
        <w:pStyle w:val="ARCATSubPara"/>
        <w:numPr>
          <w:ilvl w:val="3"/>
          <w:numId w:val="1"/>
        </w:numPr>
        <w:rPr/>
      </w:pPr>
      <w:r>
        <w:rPr/>
        <w:t>Krud Kutter Concrete Clean &amp; Etch.</w:t>
      </w:r>
    </w:p>
    <w:p w:rsidR="ABFFABFF" w:rsidRDefault="ABFFABFF" w:rsidP="ABFFABFF">
      <w:pPr>
        <w:pStyle w:val="ARCATSubPara"/>
        <w:numPr>
          <w:ilvl w:val="3"/>
          <w:numId w:val="1"/>
        </w:numPr>
        <w:rPr/>
      </w:pPr>
      <w:r>
        <w:rPr/>
        <w:t>Krud Kutter House Wash.</w:t>
      </w:r>
    </w:p>
    <w:p w:rsidR="ABFFABFF" w:rsidRDefault="ABFFABFF" w:rsidP="ABFFABFF">
      <w:pPr>
        <w:pStyle w:val="ARCATSubPara"/>
        <w:numPr>
          <w:ilvl w:val="3"/>
          <w:numId w:val="1"/>
        </w:numPr>
        <w:rPr/>
      </w:pPr>
      <w:r>
        <w:rPr/>
        <w:t>Krud Kutter Deck &amp; Fence Wash.</w:t>
      </w:r>
    </w:p>
    <w:p w:rsidR="ABFFABFF" w:rsidRDefault="ABFFABFF" w:rsidP="ABFFABFF">
      <w:pPr>
        <w:pStyle w:val="ARCATSubPara"/>
        <w:numPr>
          <w:ilvl w:val="3"/>
          <w:numId w:val="1"/>
        </w:numPr>
        <w:rPr/>
      </w:pPr>
      <w:r>
        <w:rPr/>
        <w:t>Zinsser JOMAX - House Cleaner and Mildew Killer.</w:t>
      </w:r>
    </w:p>
    <w:p w:rsidR="ABFFABFF" w:rsidRDefault="ABFFABFF" w:rsidP="ABFFABFF">
      <w:pPr>
        <w:pStyle w:val="ARCATSubPara"/>
        <w:numPr>
          <w:ilvl w:val="3"/>
          <w:numId w:val="1"/>
        </w:numPr>
        <w:rPr/>
      </w:pPr>
      <w:r>
        <w:rPr/>
        <w:t>Krud Kutter Concrete &amp; Driveway Cleaner.</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Gloss Off.</w:t>
      </w:r>
    </w:p>
    <w:p w:rsidR="ABFFABFF" w:rsidRDefault="ABFFABFF" w:rsidP="ABFFABFF">
      <w:pPr>
        <w:pStyle w:val="ARCATSubPara"/>
        <w:numPr>
          <w:ilvl w:val="3"/>
          <w:numId w:val="1"/>
        </w:numPr>
        <w:rPr/>
      </w:pPr>
      <w:r>
        <w:rPr/>
        <w:t>Restore Deck Stripper.</w:t>
      </w:r>
    </w:p>
    <w:p>
      <w:pPr>
        <w:pStyle w:val="ARCATnote"/>
        <w:rPr/>
      </w:pPr>
      <w:r>
        <w:rPr/>
        <w:t>** NOTE TO SPECIFIER ** Edit this schedule to select products, finishes, and VOC requirements. Refer to MSDS/EDS for specific VOCs (calculated per 40 CFR 59.406). VOCs may vary by base and sheen. Refer to Article Industrial Paint Systems, Exterior and LEED09-NC/CI/CS. Delete article if not required.</w:t>
      </w:r>
    </w:p>
    <w:p w:rsidR="ABFFABFF" w:rsidRDefault="ABFFABFF" w:rsidP="ABFFABFF">
      <w:pPr>
        <w:pStyle w:val="ARCATArticle"/>
        <w:numPr>
          <w:ilvl w:val="1"/>
          <w:numId w:val="1"/>
        </w:numPr>
        <w:rPr/>
      </w:pPr>
      <w:r>
        <w:rPr/>
        <w:t>INTERIOR PAINT SYSTEMS </w:t>
      </w:r>
    </w:p>
    <w:p>
      <w:pPr>
        <w:pStyle w:val="ARCATnote"/>
        <w:rPr/>
      </w:pPr>
      <w:r>
        <w:rPr/>
        <w:t>** NOTE TO SPECIFIER ** Delete systems not required.</w:t>
      </w:r>
    </w:p>
    <w:p w:rsidR="ABFFABFF" w:rsidRDefault="ABFFABFF" w:rsidP="ABFFABFF">
      <w:pPr>
        <w:pStyle w:val="ARCATParagraph"/>
        <w:numPr>
          <w:ilvl w:val="2"/>
          <w:numId w:val="1"/>
        </w:numPr>
        <w:rPr/>
      </w:pPr>
      <w:r>
        <w:rPr/>
        <w:t>Concrete - (Walls and Ceilings, Poured Concrete, Precast Concrete, Unglazed Brick, Cement Board, Tilt-Up, Cast-In-Place) including 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(1-3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R-O Zinsser Cover Stain 100 Alkyd Primer (1-3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Systems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Sierra Performance S60 No VOC WB Epoxy.</w:t>
      </w:r>
    </w:p>
    <w:p w:rsidR="ABFFABFF" w:rsidRDefault="ABFFABFF" w:rsidP="ABFFABFF">
      <w:pPr>
        <w:pStyle w:val="ARCATSubSub2"/>
        <w:numPr>
          <w:ilvl w:val="5"/>
          <w:numId w:val="1"/>
        </w:numPr>
        <w:rPr/>
      </w:pPr>
      <w:r>
        <w:rPr/>
        <w:t>2nd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Sierra Performance S62 No VOC WB Epoxy.</w:t>
      </w:r>
    </w:p>
    <w:p w:rsidR="ABFFABFF" w:rsidRDefault="ABFFABFF" w:rsidP="ABFFABFF">
      <w:pPr>
        <w:pStyle w:val="ARCATSubSub2"/>
        <w:numPr>
          <w:ilvl w:val="5"/>
          <w:numId w:val="1"/>
        </w:numPr>
        <w:rPr/>
      </w:pPr>
      <w:r>
        <w:rPr/>
        <w:t>2nd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Ceilings.</w:t>
      </w:r>
    </w:p>
    <w:p w:rsidR="ABFFABFF" w:rsidRDefault="ABFFABFF" w:rsidP="ABFFABFF">
      <w:pPr>
        <w:pStyle w:val="ARCATSubPara"/>
        <w:numPr>
          <w:ilvl w:val="3"/>
          <w:numId w:val="1"/>
        </w:numPr>
        <w:rPr/>
      </w:pPr>
      <w:r>
        <w:rPr/>
        <w:t>Dryfall Waterborne Systems: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Semi Gloss.</w:t>
      </w:r>
    </w:p>
    <w:p w:rsidR="ABFFABFF" w:rsidRDefault="ABFFABFF" w:rsidP="ABFFABFF">
      <w:pPr>
        <w:pStyle w:val="ARCATSubSub2"/>
        <w:numPr>
          <w:ilvl w:val="5"/>
          <w:numId w:val="1"/>
        </w:numPr>
        <w:rPr/>
      </w:pPr>
      <w:r>
        <w:rPr/>
        <w:t>3rd Coat: R-O Zinsser Perma White Interior Acrylic Semi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Satin.</w:t>
      </w:r>
    </w:p>
    <w:p w:rsidR="ABFFABFF" w:rsidRDefault="ABFFABFF" w:rsidP="ABFFABFF">
      <w:pPr>
        <w:pStyle w:val="ARCATSubSub2"/>
        <w:numPr>
          <w:ilvl w:val="5"/>
          <w:numId w:val="1"/>
        </w:numPr>
        <w:rPr/>
      </w:pPr>
      <w:r>
        <w:rPr/>
        <w:t>3rd Coat: R-O Zinsser Perma White Interior Acrylic Satin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Egg Shell.</w:t>
      </w:r>
    </w:p>
    <w:p w:rsidR="ABFFABFF" w:rsidRDefault="ABFFABFF" w:rsidP="ABFFABFF">
      <w:pPr>
        <w:pStyle w:val="ARCATSubSub2"/>
        <w:numPr>
          <w:ilvl w:val="5"/>
          <w:numId w:val="1"/>
        </w:numPr>
        <w:rPr/>
      </w:pPr>
      <w:r>
        <w:rPr/>
        <w:t>3rd Coat: R-O Zinsser Perma White Interior Acrylic Egg Shell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Para"/>
        <w:numPr>
          <w:ilvl w:val="3"/>
          <w:numId w:val="1"/>
        </w:numPr>
        <w:rPr/>
      </w:pPr>
      <w:r>
        <w:rPr/>
        <w:t>Epoxy System (Water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 to 2 mils dry per coat).</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Multi-Surface Acrylic Coating System:</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Para"/>
        <w:numPr>
          <w:ilvl w:val="3"/>
          <w:numId w:val="1"/>
        </w:numPr>
        <w:rPr/>
      </w:pPr>
      <w:r>
        <w:rPr/>
        <w:t>Dryfall Waterborne Topcoats: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pPr>
        <w:pStyle w:val="ARCATnote"/>
        <w:rPr/>
      </w:pPr>
      <w:r>
        <w:rPr/>
        <w:t>** NOTE TO SPECIFIER ** Primers in this case are optional if the Ceilings - Structural Steel, Joists, Trusses, Beams are already primed. Check for adhesion and compatibility prior to painting. Spot prime any bare areas with Rust-Oleum Universal Acrylic Primer .</w:t>
      </w:r>
    </w:p>
    <w:p w:rsidR="ABFFABFF" w:rsidRDefault="ABFFABFF" w:rsidP="ABFFABFF">
      <w:pPr>
        <w:pStyle w:val="ARCATParagraph"/>
        <w:numPr>
          <w:ilvl w:val="2"/>
          <w:numId w:val="1"/>
        </w:numPr>
        <w:rPr/>
      </w:pPr>
      <w:r>
        <w:rPr/>
        <w:t>Metal: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 (Water Base):</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( 1-2 mils dry per coat).</w:t>
      </w:r>
    </w:p>
    <w:p w:rsidR="ABFFABFF" w:rsidRDefault="ABFFABFF" w:rsidP="ABFFABFF">
      <w:pPr>
        <w:pStyle w:val="ARCATSubSub1"/>
        <w:numPr>
          <w:ilvl w:val="4"/>
          <w:numId w:val="1"/>
        </w:numPr>
        <w:rPr/>
      </w:pPr>
      <w:r>
        <w:rPr/>
        <w:t>Dryfall Waterborne Topcoats:</w:t>
      </w:r>
    </w:p>
    <w:p w:rsidR="ABFFABFF" w:rsidRDefault="ABFFABFF" w:rsidP="ABFFABFF">
      <w:pPr>
        <w:pStyle w:val="ARCATSubSub2"/>
        <w:numPr>
          <w:ilvl w:val="5"/>
          <w:numId w:val="1"/>
        </w:numPr>
        <w:rPr/>
      </w:pPr>
      <w:r>
        <w:rPr/>
        <w:t>Flat Finish:</w:t>
      </w:r>
    </w:p>
    <w:p w:rsidR="ABFFABFF" w:rsidRDefault="ABFFABFF" w:rsidP="ABFFABFF">
      <w:pPr>
        <w:pStyle w:val="ARCATSubSub3"/>
        <w:numPr>
          <w:ilvl w:val="6"/>
          <w:numId w:val="1"/>
        </w:numPr>
        <w:rPr/>
      </w:pPr>
      <w:r>
        <w:rPr/>
        <w:t>1st Coat: R-O Universal Acrylic Primer (2 mils dry).</w:t>
      </w:r>
    </w:p>
    <w:p w:rsidR="ABFFABFF" w:rsidRDefault="ABFFABFF" w:rsidP="ABFFABFF">
      <w:pPr>
        <w:pStyle w:val="ARCATSubSub3"/>
        <w:numPr>
          <w:ilvl w:val="6"/>
          <w:numId w:val="1"/>
        </w:numPr>
        <w:rPr/>
      </w:pPr>
      <w:r>
        <w:rPr/>
        <w:t>2nd Coat: R-O Zinsser Commercial Dryfall Coating.</w:t>
      </w:r>
    </w:p>
    <w:p w:rsidR="ABFFABFF" w:rsidRDefault="ABFFABFF" w:rsidP="ABFFABFF">
      <w:pPr>
        <w:pStyle w:val="ARCATSubSub3"/>
        <w:numPr>
          <w:ilvl w:val="6"/>
          <w:numId w:val="1"/>
        </w:numPr>
        <w:rPr/>
      </w:pPr>
      <w:r>
        <w:rPr/>
        <w:t>3rd Coat:  R-O Zinsser Commercial Dryfall Coating (2 mils dry per coat).</w:t>
      </w:r>
    </w:p>
    <w:p w:rsidR="ABFFABFF" w:rsidRDefault="ABFFABFF" w:rsidP="ABFFABFF">
      <w:pPr>
        <w:pStyle w:val="ARCATParagraph"/>
        <w:numPr>
          <w:ilvl w:val="2"/>
          <w:numId w:val="1"/>
        </w:numPr>
        <w:rPr/>
      </w:pPr>
      <w:r>
        <w:rPr/>
        <w:t>Wood: Walls, Ceilings, Doors, Trim:</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 - Gloss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(1.8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Cover Stain 100 Alkyd Primer (1.8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Stain and Varnish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Paragraph"/>
        <w:numPr>
          <w:ilvl w:val="2"/>
          <w:numId w:val="1"/>
        </w:numPr>
        <w:rPr/>
      </w:pPr>
      <w:r>
        <w:rPr/>
        <w:t>Drywall: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Floors, non-vehicular:</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pPr>
        <w:pStyle w:val="ARCATnote"/>
        <w:rPr/>
      </w:pPr>
      <w:r>
        <w:rPr/>
        <w:t>** NOTE TO SPECIFIER ** Delete article if not required.</w:t>
      </w:r>
    </w:p>
    <w:p w:rsidR="ABFFABFF" w:rsidRDefault="ABFFABFF" w:rsidP="ABFFABFF">
      <w:pPr>
        <w:pStyle w:val="ARCATArticle"/>
        <w:numPr>
          <w:ilvl w:val="1"/>
          <w:numId w:val="1"/>
        </w:numPr>
        <w:rPr/>
      </w:pPr>
      <w:r>
        <w:rPr/>
        <w:t>EXTERIOR PAINT SYSTEMS</w:t>
      </w:r>
    </w:p>
    <w:p>
      <w:pPr>
        <w:pStyle w:val="ARCATnote"/>
        <w:rPr/>
      </w:pPr>
      <w:r>
        <w:rPr/>
        <w:t>** NOTE TO SPECIFIER ** Delete systems not required.</w:t>
      </w:r>
    </w:p>
    <w:p w:rsidR="ABFFABFF" w:rsidRDefault="ABFFABFF" w:rsidP="ABFFABFF">
      <w:pPr>
        <w:pStyle w:val="ARCATParagraph"/>
        <w:numPr>
          <w:ilvl w:val="2"/>
          <w:numId w:val="1"/>
        </w:numPr>
        <w:rPr/>
      </w:pPr>
      <w:r>
        <w:rPr/>
        <w:t>Concrete: Cementitious Siding, Flexboard, Transite Board, Shingles (Non-Roof),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Masonry: Concrete Masonry Units (CMU) -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Concrete: Concrete Floors (non-vehicular),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Metal Max No VOC UMA Semi-Gloss.</w:t>
      </w:r>
    </w:p>
    <w:p w:rsidR="ABFFABFF" w:rsidRDefault="ABFFABFF" w:rsidP="ABFFABFF">
      <w:pPr>
        <w:pStyle w:val="ARCATSubSub2"/>
        <w:numPr>
          <w:ilvl w:val="5"/>
          <w:numId w:val="1"/>
        </w:numPr>
        <w:rPr/>
      </w:pPr>
      <w:r>
        <w:rPr/>
        <w:t>2nd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Semi-Gloss.</w:t>
      </w:r>
    </w:p>
    <w:p w:rsidR="ABFFABFF" w:rsidRDefault="ABFFABFF" w:rsidP="ABFFABFF">
      <w:pPr>
        <w:pStyle w:val="ARCATSubSub2"/>
        <w:numPr>
          <w:ilvl w:val="5"/>
          <w:numId w:val="1"/>
        </w:numPr>
        <w:rPr/>
      </w:pPr>
      <w:r>
        <w:rPr/>
        <w:t>3rd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Floors (non-Vehicular),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Para"/>
        <w:numPr>
          <w:ilvl w:val="3"/>
          <w:numId w:val="1"/>
        </w:numPr>
        <w:rPr/>
      </w:pPr>
      <w:r>
        <w:rPr/>
        <w:t>Stain Systems:</w:t>
      </w:r>
    </w:p>
    <w:p w:rsidR="ABFFABFF" w:rsidRDefault="ABFFABFF" w:rsidP="ABFFABFF">
      <w:pPr>
        <w:pStyle w:val="ARCATSubSub1"/>
        <w:numPr>
          <w:ilvl w:val="4"/>
          <w:numId w:val="1"/>
        </w:numPr>
        <w:rPr/>
      </w:pPr>
      <w:r>
        <w:rPr/>
        <w:t>Solid Color Acrylic Latex:</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SubSub1"/>
        <w:numPr>
          <w:ilvl w:val="4"/>
          <w:numId w:val="1"/>
        </w:numPr>
        <w:rPr/>
      </w:pPr>
      <w:r>
        <w:rPr/>
        <w:t>Semi-Transparent Stain:</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Transparent Stain:</w:t>
      </w:r>
    </w:p>
    <w:p w:rsidR="ABFFABFF" w:rsidRDefault="ABFFABFF" w:rsidP="ABFFABFF">
      <w:pPr>
        <w:pStyle w:val="ARCATSubSub2"/>
        <w:numPr>
          <w:ilvl w:val="5"/>
          <w:numId w:val="1"/>
        </w:numPr>
        <w:rPr/>
      </w:pPr>
      <w:r>
        <w:rPr/>
        <w:t>1st Coat: R-O Wolman Rain Coat Exterior Waterborne Stain.</w:t>
      </w:r>
    </w:p>
    <w:p w:rsidR="ABFFABFF" w:rsidRDefault="ABFFABFF" w:rsidP="ABFFABFF">
      <w:pPr>
        <w:pStyle w:val="ARCATSubSub2"/>
        <w:numPr>
          <w:ilvl w:val="5"/>
          <w:numId w:val="1"/>
        </w:numPr>
        <w:rPr/>
      </w:pPr>
      <w:r>
        <w:rPr/>
        <w:t>2nd Coat: R-O Wolman Rain Coat Exterior Waterborne Stain (250 sq/ft gal).</w:t>
      </w:r>
    </w:p>
    <w:p w:rsidR="ABFFABFF" w:rsidRDefault="ABFFABFF" w:rsidP="ABFFABFF">
      <w:pPr>
        <w:pStyle w:val="ARCATSubPara"/>
        <w:numPr>
          <w:ilvl w:val="3"/>
          <w:numId w:val="1"/>
        </w:numPr>
        <w:rPr/>
      </w:pPr>
      <w:r>
        <w:rPr/>
        <w:t>Clear System:</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Wolman Rain Coat Exterior Waterborne Clear.</w:t>
      </w:r>
    </w:p>
    <w:p w:rsidR="ABFFABFF" w:rsidRDefault="ABFFABFF" w:rsidP="ABFFABFF">
      <w:pPr>
        <w:pStyle w:val="ARCATSubSub2"/>
        <w:numPr>
          <w:ilvl w:val="5"/>
          <w:numId w:val="1"/>
        </w:numPr>
        <w:rPr/>
      </w:pPr>
      <w:r>
        <w:rPr/>
        <w:t>2nd Coat: R-O Wolman Rain Coat Exterior Waterborne Clear (250 sq/ft gal).</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Seal-Krete Multi-Surface All-Purpose Water Repellent.</w:t>
      </w:r>
    </w:p>
    <w:p w:rsidR="ABFFABFF" w:rsidRDefault="ABFFABFF" w:rsidP="ABFFABFF">
      <w:pPr>
        <w:pStyle w:val="ARCATSubSub2"/>
        <w:numPr>
          <w:ilvl w:val="5"/>
          <w:numId w:val="1"/>
        </w:numPr>
        <w:rPr/>
      </w:pPr>
      <w:r>
        <w:rPr/>
        <w:t>2nd Coat: R-O Seal-Krete Multi-Surface All-Purpose Water Repellent (200 sq/ft gal).</w:t>
      </w:r>
    </w:p>
    <w:p w:rsidR="ABFFABFF" w:rsidRDefault="ABFFABFF" w:rsidP="ABFFABFF">
      <w:pPr>
        <w:pStyle w:val="ARCATParagraph"/>
        <w:numPr>
          <w:ilvl w:val="2"/>
          <w:numId w:val="1"/>
        </w:numPr>
        <w:rPr/>
      </w:pPr>
      <w:r>
        <w:rPr/>
        <w:t>Wood: Siding, Trim, Shutters, Sashes, Fences, Hardboard-Bare/Primed.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Stain - Water Reducible Systems:</w:t>
      </w:r>
    </w:p>
    <w:p w:rsidR="ABFFABFF" w:rsidRDefault="ABFFABFF" w:rsidP="ABFFABFF">
      <w:pPr>
        <w:pStyle w:val="ARCATSubSub1"/>
        <w:numPr>
          <w:ilvl w:val="4"/>
          <w:numId w:val="1"/>
        </w:numPr>
        <w:rPr/>
      </w:pPr>
      <w:r>
        <w:rPr/>
        <w:t>Semi-Transparent:</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Solid Color:</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Paragraph"/>
        <w:numPr>
          <w:ilvl w:val="2"/>
          <w:numId w:val="1"/>
        </w:numPr>
        <w:rPr/>
      </w:pPr>
      <w:r>
        <w:rPr/>
        <w:t>Architectural PVC, Plastic, Fiberglass:</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Drywall: Gypsum Board, Exterior Drywall.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Clear Sealer:</w:t>
      </w:r>
    </w:p>
    <w:p w:rsidR="ABFFABFF" w:rsidRDefault="ABFFABFF" w:rsidP="ABFFABFF">
      <w:pPr>
        <w:pStyle w:val="ARCATSubSub1"/>
        <w:numPr>
          <w:ilvl w:val="4"/>
          <w:numId w:val="1"/>
        </w:numPr>
        <w:rPr/>
      </w:pPr>
      <w:r>
        <w:rPr/>
        <w:t>Satin Clear Finish:</w:t>
      </w:r>
    </w:p>
    <w:p w:rsidR="ABFFABFF" w:rsidRDefault="ABFFABFF" w:rsidP="ABFFABFF">
      <w:pPr>
        <w:pStyle w:val="ARCATSubSub2"/>
        <w:numPr>
          <w:ilvl w:val="5"/>
          <w:numId w:val="1"/>
        </w:numPr>
        <w:rPr/>
      </w:pPr>
      <w:r>
        <w:rPr/>
        <w:t>1st Coat: R-O Seal-Krete Original Waterproofing Primer Sealer.</w:t>
      </w:r>
    </w:p>
    <w:p w:rsidR="ABFFABFF" w:rsidRDefault="ABFFABFF" w:rsidP="ABFFABFF">
      <w:pPr>
        <w:pStyle w:val="ARCATSubSub2"/>
        <w:numPr>
          <w:ilvl w:val="5"/>
          <w:numId w:val="1"/>
        </w:numPr>
        <w:rPr/>
      </w:pPr>
      <w:r>
        <w:rPr/>
        <w:t>2nd Coat: R-O Seal-Krete Original Waterproofing Primer Sealer (300 sq/ft gal).</w:t>
      </w:r>
    </w:p>
    <w:p>
      <w:pPr>
        <w:pStyle w:val="ARCATnote"/>
        <w:rPr/>
      </w:pPr>
      <w:r>
        <w:rPr/>
        <w:t>** NOTE TO SPECIFIER **  Delete article if not required.</w:t>
      </w:r>
    </w:p>
    <w:p w:rsidR="ABFFABFF" w:rsidRDefault="ABFFABFF" w:rsidP="ABFFABFF">
      <w:pPr>
        <w:pStyle w:val="ARCATArticle"/>
        <w:numPr>
          <w:ilvl w:val="1"/>
          <w:numId w:val="1"/>
        </w:numPr>
        <w:rPr/>
      </w:pPr>
      <w:r>
        <w:rPr/>
        <w:t>WATER BASE METALLIC PAINT </w:t>
      </w:r>
    </w:p>
    <w:p w:rsidR="ABFFABFF" w:rsidRDefault="ABFFABFF" w:rsidP="ABFFABFF">
      <w:pPr>
        <w:pStyle w:val="ARCATParagraph"/>
        <w:numPr>
          <w:ilvl w:val="2"/>
          <w:numId w:val="1"/>
        </w:numPr>
        <w:rPr/>
      </w:pPr>
      <w:r>
        <w:rPr/>
        <w:t>Basis of Design:  The Metallic Paint Collection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Metallic Paint Collection; Exterior Satin Finish:  Complete water-based acrylic polyurethane system including two multi-surface primers, cool and warm tone and 12 pre-mixed metallic paint colors. </w:t>
      </w:r>
    </w:p>
    <w:p>
      <w:pPr>
        <w:pStyle w:val="ARCATnote"/>
        <w:rPr/>
      </w:pPr>
      <w:r>
        <w:rPr/>
        <w:t>** NOTE TO SPECIFIER **  Available exterior satin finish metallic paint colors are as follows; Aged Nickel (337176), Brass Monkey (337179), Cafe Bronze (337183), Chocolate Shimmer (337177), Cinnamon Sparkle (337181), Dome Gold (337178), Excalibur (337172), Fawn Bronze (337182), Gray Velvet (337175), Restoration Nickel (337174), Stainless Steel (337173), and Treasure Gold (337180).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additional protective top coat is needed. Water, mold, mildew, chemical, stain, mar, impact and UV resistant. </w:t>
      </w:r>
    </w:p>
    <w:p w:rsidR="ABFFABFF" w:rsidRDefault="ABFFABFF" w:rsidP="ABFFABFF">
      <w:pPr>
        <w:pStyle w:val="ARCATSubSub2"/>
        <w:numPr>
          <w:ilvl w:val="5"/>
          <w:numId w:val="1"/>
        </w:numPr>
        <w:rPr/>
      </w:pPr>
      <w:r>
        <w:rPr/>
        <w:t>Reduces overall time and numbers of coats required to beautify and protect your project. </w:t>
      </w:r>
    </w:p>
    <w:p w:rsidR="ABFFABFF" w:rsidRDefault="ABFFABFF" w:rsidP="ABFFABFF">
      <w:pPr>
        <w:pStyle w:val="ARCATSubSub2"/>
        <w:numPr>
          <w:ilvl w:val="5"/>
          <w:numId w:val="1"/>
        </w:numPr>
        <w:rPr/>
      </w:pPr>
      <w:r>
        <w:rPr/>
        <w:t>Tinting:  Exterior Metallic Paint Collection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1/2 hour.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3 to 4 hours.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Weight:  9.11 to 9.52 lbs per gal (1.09 to 1.12 kg per L) </w:t>
      </w:r>
    </w:p>
    <w:p w:rsidR="ABFFABFF" w:rsidRDefault="ABFFABFF" w:rsidP="ABFFABFF">
      <w:pPr>
        <w:pStyle w:val="ARCATSubSub3"/>
        <w:numPr>
          <w:ilvl w:val="6"/>
          <w:numId w:val="1"/>
        </w:numPr>
        <w:rPr/>
      </w:pPr>
      <w:r>
        <w:rPr/>
        <w:t>Solids by Weight:  39.62 to 49.84 percent. </w:t>
      </w:r>
    </w:p>
    <w:p w:rsidR="ABFFABFF" w:rsidRDefault="ABFFABFF" w:rsidP="ABFFABFF">
      <w:pPr>
        <w:pStyle w:val="ARCATSubSub3"/>
        <w:numPr>
          <w:ilvl w:val="6"/>
          <w:numId w:val="1"/>
        </w:numPr>
        <w:rPr/>
      </w:pPr>
      <w:r>
        <w:rPr/>
        <w:t>Solids by Volume:  33.21 to 35.84 percent. </w:t>
      </w:r>
    </w:p>
    <w:p w:rsidR="ABFFABFF" w:rsidRDefault="ABFFABFF" w:rsidP="ABFFABFF">
      <w:pPr>
        <w:pStyle w:val="ARCATSubSub3"/>
        <w:numPr>
          <w:ilvl w:val="6"/>
          <w:numId w:val="1"/>
        </w:numPr>
        <w:rPr/>
      </w:pPr>
      <w:r>
        <w:rPr/>
        <w:t>Volatile Organic Compounds:  114 to 125 ppm (114 to 123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to 4.5 mils (0.102 to 0.114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201 degrees F (94 degrees C). </w:t>
      </w:r>
    </w:p>
    <w:p w:rsidR="ABFFABFF" w:rsidRDefault="ABFFABFF" w:rsidP="ABFFABFF">
      <w:pPr>
        <w:pStyle w:val="ARCATSubPara"/>
        <w:numPr>
          <w:ilvl w:val="3"/>
          <w:numId w:val="1"/>
        </w:numPr>
        <w:rPr/>
      </w:pPr>
      <w:r>
        <w:rPr/>
        <w:t>Metallic Paint Collection Paints. Water-based, non-hazardous and paint combining real metallic particles, mica, and traditional pigments to create the fifty-color palette of beautiful, shimmering colors. This unique approach enables the creation of non-fading, non-tarnishing colors. </w:t>
      </w:r>
    </w:p>
    <w:p>
      <w:pPr>
        <w:pStyle w:val="ARCATnote"/>
        <w:rPr/>
      </w:pPr>
      <w:r>
        <w:rPr/>
        <w:t>** NOTE TO SPECIFIER **  Available metallic paint colors are as follows; Amethyst (ME798), Antique Bronze (ME204), Antique Copper (ME205), Black Cherry (ME704), Black Pearl (ME700), Black Sapphire (ME792), Blackened Bronze (ME238), Brass (ME289), Burnt Orange (ME702), Champagne (ME206), Copper (ME195), Copper Penny (ME579), Cool Mint (ME793), Emerald (ME796), English Brown (ME525), Flash Blue (ME657), Flash Copper (ME656), Flash Gold (ME164), Glacier Blue (ME791), Gold Rush (ME658), Green Apple (ME706), Iridescent Gold (ME194), Lilac (ME427), Mystical Green (ME434), Nickel (ME708), Olympic Gold (ME659), Oyster (ME705), Pale Gold (ME200), Pearl White (ME196), Pewter (ME209), Pharaoh's Gold (ME660), Pink Topaz (ME797), Platinum (ME591), Rich Gold (ME701), Rose (ME246), Rose Gold (ME790), Rose Quartz (ME794), Ruby (ME795), Sapphire (ME655), Sashay Red (ME513), Shimmering Sky (ME514), Silver (ME150), Smoke (ME243), Snowflake (ME707), Statuary Bronze (ME190), Steel Gray(ME244), Teal (ME249), Tequila Gold (ME661), Venetian Blue (ME429), and Warm Silver(ME221).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any paintable, properly primed, interior or exterior surface, such as walls, ceilings, columns, trim, doors, furniture, and paintable wallcoverings. </w:t>
      </w:r>
    </w:p>
    <w:p w:rsidR="ABFFABFF" w:rsidRDefault="ABFFABFF" w:rsidP="ABFFABFF">
      <w:pPr>
        <w:pStyle w:val="ARCATSubSub3"/>
        <w:numPr>
          <w:ilvl w:val="6"/>
          <w:numId w:val="1"/>
        </w:numPr>
        <w:rPr/>
      </w:pPr>
      <w:r>
        <w:rPr/>
        <w:t>Check the side of Metallic Paint Collection label for hide and coverage characteristics.  </w:t>
      </w:r>
    </w:p>
    <w:p w:rsidR="ABFFABFF" w:rsidRDefault="ABFFABFF" w:rsidP="ABFFABFF">
      <w:pPr>
        <w:pStyle w:val="ARCATSubSub3"/>
        <w:numPr>
          <w:ilvl w:val="6"/>
          <w:numId w:val="1"/>
        </w:numPr>
        <w:rPr/>
      </w:pPr>
      <w:r>
        <w:rPr/>
        <w:t>Opaque colors have excellent hide; two coats are recommended for best results. </w:t>
      </w:r>
    </w:p>
    <w:p w:rsidR="ABFFABFF" w:rsidRDefault="ABFFABFF" w:rsidP="ABFFABFF">
      <w:pPr>
        <w:pStyle w:val="ARCATSubSub3"/>
        <w:numPr>
          <w:ilvl w:val="6"/>
          <w:numId w:val="1"/>
        </w:numPr>
        <w:rPr/>
      </w:pPr>
      <w:r>
        <w:rPr/>
        <w:t>Semi-opaque colors have good hide; three coats are recommended for best results.  </w:t>
      </w:r>
    </w:p>
    <w:p w:rsidR="ABFFABFF" w:rsidRDefault="ABFFABFF" w:rsidP="ABFFABFF">
      <w:pPr>
        <w:pStyle w:val="ARCATSubSub3"/>
        <w:numPr>
          <w:ilvl w:val="6"/>
          <w:numId w:val="1"/>
        </w:numPr>
        <w:rPr/>
      </w:pPr>
      <w:r>
        <w:rPr/>
        <w:t>Sheer colors are meant as translucent overcoats that impart a luster to existing under coats.  </w:t>
      </w:r>
    </w:p>
    <w:p w:rsidR="ABFFABFF" w:rsidRDefault="ABFFABFF" w:rsidP="ABFFABFF">
      <w:pPr>
        <w:pStyle w:val="ARCATSubSub3"/>
        <w:numPr>
          <w:ilvl w:val="6"/>
          <w:numId w:val="1"/>
        </w:numPr>
        <w:rPr/>
      </w:pPr>
      <w:r>
        <w:rPr/>
        <w:t>Test the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3"/>
        <w:numPr>
          <w:ilvl w:val="6"/>
          <w:numId w:val="1"/>
        </w:numPr>
        <w:rPr/>
      </w:pPr>
      <w:r>
        <w:rPr/>
        <w:t>Check label for additional information on color specific hiding and coverage characteristics.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Matte Metallic Paint. Water based, non-hazardous paints combining real metallic particles, mica, and traditional pigments to create a fifteen-color palette of beautiful, matte colors. Non-fading, non-tarnishing colors. </w:t>
      </w:r>
    </w:p>
    <w:p>
      <w:pPr>
        <w:pStyle w:val="ARCATnote"/>
        <w:rPr/>
      </w:pPr>
      <w:r>
        <w:rPr/>
        <w:t>** NOTE TO SPECIFIER **  Available exterior matte finish metallic paint colors are as follows;, Blackened Bronze (MM238), Brass (MM289), Champagne, Gold Rush (MM658), Olympic Gold (MM659), Oyster (MM705), Pale Gold (MM200), Pewter (MM209), Platinum/Silver (MM591), and Warm Silver(MM221).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All Matte Metallic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 hour. </w:t>
      </w:r>
    </w:p>
    <w:p w:rsidR="ABFFABFF" w:rsidRDefault="ABFFABFF" w:rsidP="ABFFABFF">
      <w:pPr>
        <w:pStyle w:val="ARCATSubSub3"/>
        <w:numPr>
          <w:ilvl w:val="6"/>
          <w:numId w:val="1"/>
        </w:numPr>
        <w:rPr/>
      </w:pPr>
      <w:r>
        <w:rPr/>
        <w:t>Recoat time is approximately 1/2 hour.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Minimum of two coats are recommended. Some colors require three coats.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Cool Tone Primers:  Product Number 337184. Interior and exterior applications. An ideal primer and foundation color for Metallic Paints. Use under Silver and Pewter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Warm Tone Primers:  Product Number 337185. Interior and exterior applications. An ideal primer and foundation color for metallic paints. Use under gold and copper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MasterClear Topcoat:  A water-based, one part, self-crosslinking, aliphatic polyurethane/acrylic non-yellowing topcoat. Formulated with both UV absorbers and inhibitors, mar and slip aids, to protect metallic paints without affecting the metallic shimmer. </w:t>
      </w:r>
    </w:p>
    <w:p>
      <w:pPr>
        <w:pStyle w:val="ARCATnote"/>
        <w:rPr/>
      </w:pPr>
      <w:r>
        <w:rPr/>
        <w:t>** NOTE TO SPECIFIER **  Delete product number option not required. </w:t>
      </w:r>
    </w:p>
    <w:p w:rsidR="ABFFABFF" w:rsidRDefault="ABFFABFF" w:rsidP="ABFFABFF">
      <w:pPr>
        <w:pStyle w:val="ARCATSubSub1"/>
        <w:numPr>
          <w:ilvl w:val="4"/>
          <w:numId w:val="1"/>
        </w:numPr>
        <w:rPr/>
      </w:pPr>
      <w:r>
        <w:rPr/>
        <w:t>Product Number:  ME664. Satin. Sheen Range:  20 to 30. </w:t>
      </w:r>
    </w:p>
    <w:p w:rsidR="ABFFABFF" w:rsidRDefault="ABFFABFF" w:rsidP="ABFFABFF">
      <w:pPr>
        <w:pStyle w:val="ARCATSubSub1"/>
        <w:numPr>
          <w:ilvl w:val="4"/>
          <w:numId w:val="1"/>
        </w:numPr>
        <w:rPr/>
      </w:pPr>
      <w:r>
        <w:rPr/>
        <w:t>Product Number:  ME662. Semi-Gloss. Sheen Range:  50 to 65.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Abrasion Resistance:  Exceeds 3,000 scrub cycles.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3"/>
        <w:numPr>
          <w:ilvl w:val="6"/>
          <w:numId w:val="1"/>
        </w:numPr>
        <w:rPr/>
      </w:pPr>
      <w:r>
        <w:rPr/>
        <w:t>For best results and maximum protection, apply two or more coats for interior use and three or more coats for exterior use.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Approximately 1.5 mils (0.038 mm) dry film thickness per coat.  </w:t>
      </w:r>
    </w:p>
    <w:p w:rsidR="ABFFABFF" w:rsidRDefault="ABFFABFF" w:rsidP="ABFFABFF">
      <w:pPr>
        <w:pStyle w:val="ARCATSubSub2"/>
        <w:numPr>
          <w:ilvl w:val="5"/>
          <w:numId w:val="1"/>
        </w:numPr>
        <w:rPr/>
      </w:pPr>
      <w:r>
        <w:rPr/>
        <w:t>Material VOC:  Less than  100 ppm (100 grams per L) Compliant under SCAQMD Rule 1113. VOC content for each color is available upon request.  </w:t>
      </w:r>
    </w:p>
    <w:p>
      <w:pPr>
        <w:pStyle w:val="ARCATnote"/>
        <w:rPr/>
      </w:pPr>
      <w:r>
        <w:rPr/>
        <w:t>** NOTE TO SPECIFIER **  Delete article if not required. </w:t>
      </w:r>
    </w:p>
    <w:p w:rsidR="ABFFABFF" w:rsidRDefault="ABFFABFF" w:rsidP="ABFFABFF">
      <w:pPr>
        <w:pStyle w:val="ARCATArticle"/>
        <w:numPr>
          <w:ilvl w:val="1"/>
          <w:numId w:val="1"/>
        </w:numPr>
        <w:rPr/>
      </w:pPr>
      <w:r>
        <w:rPr/>
        <w:t>OXIDIZING PAINTS, PATINAS, AND RUST ACTIVATORS </w:t>
      </w:r>
    </w:p>
    <w:p w:rsidR="ABFFABFF" w:rsidRDefault="ABFFABFF" w:rsidP="ABFFABFF">
      <w:pPr>
        <w:pStyle w:val="ARCATParagraph"/>
        <w:numPr>
          <w:ilvl w:val="2"/>
          <w:numId w:val="1"/>
        </w:numPr>
        <w:rPr/>
      </w:pPr>
      <w:r>
        <w:rPr/>
        <w:t>Basis of Design:  Metal Effects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 Effects Bronze Finish System: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ME396. Bronze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additive.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Bronze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Copper Finish System:  A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ME149. Copper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Solution.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Copper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Rusted Iron Finish:  A water-based, modified acrylic paint with a high concentration of real iron particles. It will rust naturally over time, if exposed to the proper elements. The Oxidation process may be artificially accelerated in minutes with the proper additive.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ME208. Iron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PA904. Rust Activator.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95 degrees F (13 to 35 degrees C). </w:t>
      </w:r>
    </w:p>
    <w:p w:rsidR="ABFFABFF" w:rsidRDefault="ABFFABFF" w:rsidP="ABFFABFF">
      <w:pPr>
        <w:pStyle w:val="ARCATSubSub2"/>
        <w:numPr>
          <w:ilvl w:val="5"/>
          <w:numId w:val="1"/>
        </w:numPr>
        <w:rPr/>
      </w:pPr>
      <w:r>
        <w:rPr/>
        <w:t>Coverage:  296 sq ft per gal (7.26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Iron Paint:  Less than 190 ppm (190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or exterior applications. Two coats with a cure time of 7 to 10 days. </w:t>
      </w:r>
    </w:p>
    <w:p w:rsidR="ABFFABFF" w:rsidRDefault="ABFFABFF" w:rsidP="ABFFABFF">
      <w:pPr>
        <w:pStyle w:val="ARCATSubPara"/>
        <w:numPr>
          <w:ilvl w:val="3"/>
          <w:numId w:val="1"/>
        </w:numPr>
        <w:rPr/>
      </w:pPr>
      <w:r>
        <w:rPr/>
        <w:t>Metal Effects Primer. Product Number AM203. A unique water-based acrylic primer. Formulated to block Metal Effects Patina Aging Solutions and Activators from reaching the metal, wood, or reactive substrate. Prevents the formation of rust or other oxidation products from forming under the paint film. Also blocks out alkali salts, tannins, acid salts, or other unwanted contaminates from 'bleeding through' to the metallic paint film and causing adverse reactions and unwanted color changes in the oxidized finish.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It is important that Metal Effects Primer is completely dry before applying Metal Effects Oxidizing  Paints. </w:t>
      </w:r>
    </w:p>
    <w:p w:rsidR="ABFFABFF" w:rsidRDefault="ABFFABFF" w:rsidP="ABFFABFF">
      <w:pPr>
        <w:pStyle w:val="ARCATSubSub2"/>
        <w:numPr>
          <w:ilvl w:val="5"/>
          <w:numId w:val="1"/>
        </w:numPr>
        <w:rPr/>
      </w:pPr>
      <w:r>
        <w:rPr/>
        <w:t>Recoat Time:  30 minutes. </w:t>
      </w:r>
    </w:p>
    <w:p w:rsidR="ABFFABFF" w:rsidRDefault="ABFFABFF" w:rsidP="ABFFABFF">
      <w:pPr>
        <w:pStyle w:val="ARCATSubSub2"/>
        <w:numPr>
          <w:ilvl w:val="5"/>
          <w:numId w:val="1"/>
        </w:numPr>
        <w:rPr/>
      </w:pPr>
      <w:r>
        <w:rPr/>
        <w:t>Dry Time:  12 hours after final coat. </w:t>
      </w:r>
    </w:p>
    <w:p w:rsidR="ABFFABFF" w:rsidRDefault="ABFFABFF" w:rsidP="ABFFABFF">
      <w:pPr>
        <w:pStyle w:val="ARCATSubSub1"/>
        <w:numPr>
          <w:ilvl w:val="4"/>
          <w:numId w:val="1"/>
        </w:numPr>
        <w:rPr/>
      </w:pPr>
      <w:r>
        <w:rPr/>
        <w:t>Application:  At least two coats of using a brush, roller or spray equipment. </w:t>
      </w:r>
    </w:p>
    <w:p w:rsidR="ABFFABFF" w:rsidRDefault="ABFFABFF" w:rsidP="ABFFABFF">
      <w:pPr>
        <w:pStyle w:val="ARCATSubSub2"/>
        <w:numPr>
          <w:ilvl w:val="5"/>
          <w:numId w:val="1"/>
        </w:numPr>
        <w:rPr/>
      </w:pPr>
      <w:r>
        <w:rPr/>
        <w:t>Stir well before use and occasionally during application. </w:t>
      </w:r>
    </w:p>
    <w:p w:rsidR="ABFFABFF" w:rsidRDefault="ABFFABFF" w:rsidP="ABFFABFF">
      <w:pPr>
        <w:pStyle w:val="ARCATSubSub2"/>
        <w:numPr>
          <w:ilvl w:val="5"/>
          <w:numId w:val="1"/>
        </w:numPr>
        <w:rPr/>
      </w:pPr>
      <w:r>
        <w:rPr/>
        <w:t>Do not thin. </w:t>
      </w:r>
    </w:p>
    <w:p w:rsidR="ABFFABFF" w:rsidRDefault="ABFFABFF" w:rsidP="ABFFABFF">
      <w:pPr>
        <w:pStyle w:val="ARCATSubSub2"/>
        <w:numPr>
          <w:ilvl w:val="5"/>
          <w:numId w:val="1"/>
        </w:numPr>
        <w:rPr/>
      </w:pPr>
      <w:r>
        <w:rPr/>
        <w:t>Temperature Range:  55 to 95 degrees F (13 to 35 degrees C). </w:t>
      </w:r>
    </w:p>
    <w:p w:rsidR="ABFFABFF" w:rsidRDefault="ABFFABFF" w:rsidP="ABFFABFF">
      <w:pPr>
        <w:pStyle w:val="ARCATSubSub2"/>
        <w:numPr>
          <w:ilvl w:val="5"/>
          <w:numId w:val="1"/>
        </w:numPr>
        <w:rPr/>
      </w:pPr>
      <w:r>
        <w:rPr/>
        <w:t>Brushing:  High-quality brush for water base primer. </w:t>
      </w:r>
    </w:p>
    <w:p w:rsidR="ABFFABFF" w:rsidRDefault="ABFFABFF" w:rsidP="ABFFABFF">
      <w:pPr>
        <w:pStyle w:val="ARCATSubSub2"/>
        <w:numPr>
          <w:ilvl w:val="5"/>
          <w:numId w:val="1"/>
        </w:numPr>
        <w:rPr/>
      </w:pPr>
      <w:r>
        <w:rPr/>
        <w:t>Rolling:  High-quality 3/8 inch (9 mm) nap roller. </w:t>
      </w:r>
    </w:p>
    <w:p w:rsidR="ABFFABFF" w:rsidRDefault="ABFFABFF" w:rsidP="ABFFABFF">
      <w:pPr>
        <w:pStyle w:val="ARCATSubSub2"/>
        <w:numPr>
          <w:ilvl w:val="5"/>
          <w:numId w:val="1"/>
        </w:numPr>
        <w:rPr/>
      </w:pPr>
      <w:r>
        <w:rPr/>
        <w:t>Spraying:  HVLP or quality airless spray equipment. </w:t>
      </w:r>
    </w:p>
    <w:p w:rsidR="ABFFABFF" w:rsidRDefault="ABFFABFF" w:rsidP="ABFFABFF">
      <w:pPr>
        <w:pStyle w:val="ARCATSubSub1"/>
        <w:numPr>
          <w:ilvl w:val="4"/>
          <w:numId w:val="1"/>
        </w:numPr>
        <w:rPr/>
      </w:pPr>
      <w:r>
        <w:rPr/>
        <w:t>Coverage:  320 sq ft per gal (7.85 sq m per L).  </w:t>
      </w:r>
    </w:p>
    <w:p w:rsidR="ABFFABFF" w:rsidRDefault="ABFFABFF" w:rsidP="ABFFABFF">
      <w:pPr>
        <w:pStyle w:val="ARCATSubSub2"/>
        <w:numPr>
          <w:ilvl w:val="5"/>
          <w:numId w:val="1"/>
        </w:numPr>
        <w:rPr/>
      </w:pPr>
      <w:r>
        <w:rPr/>
        <w:t>Approximately 1.5 mils (0.038 mm) dry film thickness per coat. </w:t>
      </w:r>
    </w:p>
    <w:p w:rsidR="ABFFABFF" w:rsidRDefault="ABFFABFF" w:rsidP="ABFFABFF">
      <w:pPr>
        <w:pStyle w:val="ARCATSubSub2"/>
        <w:numPr>
          <w:ilvl w:val="5"/>
          <w:numId w:val="1"/>
        </w:numPr>
        <w:rPr/>
      </w:pPr>
      <w:r>
        <w:rPr/>
        <w:t>A minimum of 3 mils (0.076 mm) dry film thickness is required. </w:t>
      </w:r>
    </w:p>
    <w:p w:rsidR="ABFFABFF" w:rsidRDefault="ABFFABFF" w:rsidP="ABFFABFF">
      <w:pPr>
        <w:pStyle w:val="ARCATSubSub1"/>
        <w:numPr>
          <w:ilvl w:val="4"/>
          <w:numId w:val="1"/>
        </w:numPr>
        <w:rPr/>
      </w:pPr>
      <w:r>
        <w:rPr/>
        <w:t>Material VOC:  Less than 100 ppm (100 grams per L). </w:t>
      </w:r>
    </w:p>
    <w:p w:rsidR="ABFFABFF" w:rsidRDefault="ABFFABFF" w:rsidP="ABFFABFF">
      <w:pPr>
        <w:pStyle w:val="ARCATSubPara"/>
        <w:numPr>
          <w:ilvl w:val="3"/>
          <w:numId w:val="1"/>
        </w:numPr>
        <w:rPr/>
      </w:pPr>
      <w:r>
        <w:rPr/>
        <w:t>Metal Effects Permacoat Xtreme System:  Product Number AM204. An all-in-one water-based, 100 percent acrylic, clear, non-yellowing protective sealer and top coat to use over Metal Effects Rust Activated Iron Paint. Chemically arrests the oxidized metal finish, minimizing further corrosion, and self-crosslinks to create a weather resistant barrier. Highly recommended to seal the Metal Effects Rust finish on interior areas where there may be contact to prevent rub-off and exterior applications to prevent runoff of the finish onto surrounding surfaces. Will form a film over the oxidized surfaces without cracking or yellowing. pH balanced to minimize the rust colors tendency to deepen in color tone when using other non-recommended clear coats.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2"/>
        <w:numPr>
          <w:ilvl w:val="5"/>
          <w:numId w:val="1"/>
        </w:numPr>
        <w:rPr/>
      </w:pPr>
      <w:r>
        <w:rPr/>
        <w:t>Full Cure:  7 to 10 days.  </w:t>
      </w:r>
    </w:p>
    <w:p w:rsidR="ABFFABFF" w:rsidRDefault="ABFFABFF" w:rsidP="ABFFABFF">
      <w:pPr>
        <w:pStyle w:val="ARCATSubSub1"/>
        <w:numPr>
          <w:ilvl w:val="4"/>
          <w:numId w:val="1"/>
        </w:numPr>
        <w:rPr/>
      </w:pPr>
      <w:r>
        <w:rPr/>
        <w:t>Application:  Rusted finish must be fully cured prior to application (min. 24 hours).  </w:t>
      </w:r>
    </w:p>
    <w:p w:rsidR="ABFFABFF" w:rsidRDefault="ABFFABFF" w:rsidP="ABFFABFF">
      <w:pPr>
        <w:pStyle w:val="ARCATSubSub2"/>
        <w:numPr>
          <w:ilvl w:val="5"/>
          <w:numId w:val="1"/>
        </w:numPr>
        <w:rPr/>
      </w:pPr>
      <w:r>
        <w:rPr/>
        <w:t>Brushed, rolled or spray applied. </w:t>
      </w:r>
    </w:p>
    <w:p w:rsidR="ABFFABFF" w:rsidRDefault="ABFFABFF" w:rsidP="ABFFABFF">
      <w:pPr>
        <w:pStyle w:val="ARCATSubSub3"/>
        <w:numPr>
          <w:ilvl w:val="6"/>
          <w:numId w:val="1"/>
        </w:numPr>
        <w:rPr/>
      </w:pPr>
      <w:r>
        <w:rPr/>
        <w:t>Brushing:  Use a high-quality synthetic bristle brush.  </w:t>
      </w:r>
    </w:p>
    <w:p w:rsidR="ABFFABFF" w:rsidRDefault="ABFFABFF" w:rsidP="ABFFABFF">
      <w:pPr>
        <w:pStyle w:val="ARCATSubSub3"/>
        <w:numPr>
          <w:ilvl w:val="6"/>
          <w:numId w:val="1"/>
        </w:numPr>
        <w:rPr/>
      </w:pPr>
      <w:r>
        <w:rPr/>
        <w:t>Rolling:  Use a high-quality short-nap varnish roller.  </w:t>
      </w:r>
    </w:p>
    <w:p w:rsidR="ABFFABFF" w:rsidRDefault="ABFFABFF" w:rsidP="ABFFABFF">
      <w:pPr>
        <w:pStyle w:val="ARCATSubSub3"/>
        <w:numPr>
          <w:ilvl w:val="6"/>
          <w:numId w:val="1"/>
        </w:numPr>
        <w:rPr/>
      </w:pPr>
      <w:r>
        <w:rPr/>
        <w:t>Spraying:  Use a HVLP gun, conventional cup gun or airless spray system. </w:t>
      </w:r>
    </w:p>
    <w:p w:rsidR="ABFFABFF" w:rsidRDefault="ABFFABFF" w:rsidP="ABFFABFF">
      <w:pPr>
        <w:pStyle w:val="ARCATSubSub2"/>
        <w:numPr>
          <w:ilvl w:val="5"/>
          <w:numId w:val="1"/>
        </w:numPr>
        <w:rPr/>
      </w:pPr>
      <w:r>
        <w:rPr/>
        <w:t>Air, surface, and product needs to be above 55 degrees F (13 degrees C) and at least 5 degrees F (3 degrees C) above the dew point before applying.  </w:t>
      </w:r>
    </w:p>
    <w:p w:rsidR="ABFFABFF" w:rsidRDefault="ABFFABFF" w:rsidP="ABFFABFF">
      <w:pPr>
        <w:pStyle w:val="ARCATSubSub2"/>
        <w:numPr>
          <w:ilvl w:val="5"/>
          <w:numId w:val="1"/>
        </w:numPr>
        <w:rPr/>
      </w:pPr>
      <w:r>
        <w:rPr/>
        <w:t>Avoid applying if rain or snow is expected within 72 hours  of application or if temperature is expected to drop below 55 degrees F (13 degrees C) within 72 hours.  </w:t>
      </w:r>
    </w:p>
    <w:p w:rsidR="ABFFABFF" w:rsidRDefault="ABFFABFF" w:rsidP="ABFFABFF">
      <w:pPr>
        <w:pStyle w:val="ARCATSubSub2"/>
        <w:numPr>
          <w:ilvl w:val="5"/>
          <w:numId w:val="1"/>
        </w:numPr>
        <w:rPr/>
      </w:pPr>
      <w:r>
        <w:rPr/>
        <w:t>First Coat:  Equal parts of Permacoat Xtreme with water. Stir well before applying. </w:t>
      </w:r>
    </w:p>
    <w:p w:rsidR="ABFFABFF" w:rsidRDefault="ABFFABFF" w:rsidP="ABFFABFF">
      <w:pPr>
        <w:pStyle w:val="ARCATSubSub2"/>
        <w:numPr>
          <w:ilvl w:val="5"/>
          <w:numId w:val="1"/>
        </w:numPr>
        <w:rPr/>
      </w:pPr>
      <w:r>
        <w:rPr/>
        <w:t>Second Coat:  Apply Permacoat Xtreme at full strength. </w:t>
      </w:r>
    </w:p>
    <w:p w:rsidR="ABFFABFF" w:rsidRDefault="ABFFABFF" w:rsidP="ABFFABFF">
      <w:pPr>
        <w:pStyle w:val="ARCATSubSub2"/>
        <w:numPr>
          <w:ilvl w:val="5"/>
          <w:numId w:val="1"/>
        </w:numPr>
        <w:rPr/>
      </w:pPr>
      <w:r>
        <w:rPr/>
        <w:t>Maximum two coats and dry film thickness of 2.0 mils (0.051 mm) is recommended. </w:t>
      </w:r>
    </w:p>
    <w:p w:rsidR="ABFFABFF" w:rsidRDefault="ABFFABFF" w:rsidP="ABFFABFF">
      <w:pPr>
        <w:pStyle w:val="ARCATSubSub2"/>
        <w:numPr>
          <w:ilvl w:val="5"/>
          <w:numId w:val="1"/>
        </w:numPr>
        <w:rPr/>
      </w:pPr>
      <w:r>
        <w:rPr/>
        <w:t>Do not use other sealers or varnishes. </w:t>
      </w:r>
    </w:p>
    <w:p w:rsidR="ABFFABFF" w:rsidRDefault="ABFFABFF" w:rsidP="ABFFABFF">
      <w:pPr>
        <w:pStyle w:val="ARCATSubSub1"/>
        <w:numPr>
          <w:ilvl w:val="4"/>
          <w:numId w:val="1"/>
        </w:numPr>
        <w:rPr/>
      </w:pPr>
      <w:r>
        <w:rPr/>
        <w:t>Coverage:  275 sq ft per gal (6.75 sq m per L). Do not exceed recommended 2 mil (0.051 mm) dry film thickness.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THEME PAINT </w:t>
      </w:r>
    </w:p>
    <w:p w:rsidR="ABFFABFF" w:rsidRDefault="ABFFABFF" w:rsidP="ABFFABFF">
      <w:pPr>
        <w:pStyle w:val="ARCATParagraph"/>
        <w:numPr>
          <w:ilvl w:val="2"/>
          <w:numId w:val="1"/>
        </w:numPr>
        <w:rPr/>
      </w:pPr>
      <w:r>
        <w:rPr/>
        <w:t>Basis of Design:  Theme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Theme Paint Premixed Colors. Product Number TP10000 Series. A highly specialized line of water base, color saturated, exterior flat paints. Formulated for resistance to ultra violet degradation, combined with highly fade resistant pigments. Available in 17 pre-mixed, light-fast, standard colors.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Colorants can be used to tint or shade the pre-mixed colors without affecting lightfastness.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Premixed Colors are as follows; Burnt Sienna (TP10424), Burnt Umber (TP10425), Carbon Black (TP10426), Hansa Yellow (TP10442), Fire Orange (TP10428), Magenta (TP10429), Medium Green (TP10430), Medium Yellow (TP10431), Moss Yellow (TP10432), Permanent Red (TP10433), Raw Umber (TP10435), Raw Sienna (TP10436), Thalo Blue (TP10437), Thalo Green (TP10438), Ultramarine Blue (TP10499), Violet (TP10440), and Hi-Hide White (TP10453).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Flat Tintable Bases Colorants. Product Number TP20000 Series. A highly specialized line of water base, color saturated, exterior flat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TP20103. Tintable Base. </w:t>
      </w:r>
    </w:p>
    <w:p w:rsidR="ABFFABFF" w:rsidRDefault="ABFFABFF" w:rsidP="ABFFABFF">
      <w:pPr>
        <w:pStyle w:val="ARCATSubSub1"/>
        <w:numPr>
          <w:ilvl w:val="4"/>
          <w:numId w:val="1"/>
        </w:numPr>
        <w:rPr/>
      </w:pPr>
      <w:r>
        <w:rPr/>
        <w:t>Product Number:  TP20102. Deep Tint Base. </w:t>
      </w:r>
    </w:p>
    <w:p w:rsidR="ABFFABFF" w:rsidRDefault="ABFFABFF" w:rsidP="ABFFABFF">
      <w:pPr>
        <w:pStyle w:val="ARCATSubSub1"/>
        <w:numPr>
          <w:ilvl w:val="4"/>
          <w:numId w:val="1"/>
        </w:numPr>
        <w:rPr/>
      </w:pPr>
      <w:r>
        <w:rPr/>
        <w:t>Product Number:  TP20101.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Satin Tintable Base Colorants. Product Number TP20000 Series. A highly specialized line of water base, color saturated, exterior satin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TP20203. Tintable Base. </w:t>
      </w:r>
    </w:p>
    <w:p w:rsidR="ABFFABFF" w:rsidRDefault="ABFFABFF" w:rsidP="ABFFABFF">
      <w:pPr>
        <w:pStyle w:val="ARCATSubSub1"/>
        <w:numPr>
          <w:ilvl w:val="4"/>
          <w:numId w:val="1"/>
        </w:numPr>
        <w:rPr/>
      </w:pPr>
      <w:r>
        <w:rPr/>
        <w:t>Product Number:  TP20202. Deep Tint Base. </w:t>
      </w:r>
    </w:p>
    <w:p w:rsidR="ABFFABFF" w:rsidRDefault="ABFFABFF" w:rsidP="ABFFABFF">
      <w:pPr>
        <w:pStyle w:val="ARCATSubSub1"/>
        <w:numPr>
          <w:ilvl w:val="4"/>
          <w:numId w:val="1"/>
        </w:numPr>
        <w:rPr/>
      </w:pPr>
      <w:r>
        <w:rPr/>
        <w:t>Product Number:  TP20201.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Semi-Gloss Tintable Colorants. Product Number TP20000 Series. A highly specialized line of water base, color saturated, exterior semi-gloss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Tintable Base (TP20303). </w:t>
      </w:r>
    </w:p>
    <w:p w:rsidR="ABFFABFF" w:rsidRDefault="ABFFABFF" w:rsidP="ABFFABFF">
      <w:pPr>
        <w:pStyle w:val="ARCATSubSub1"/>
        <w:numPr>
          <w:ilvl w:val="4"/>
          <w:numId w:val="1"/>
        </w:numPr>
        <w:rPr/>
      </w:pPr>
      <w:r>
        <w:rPr/>
        <w:t>Deep Tint Base (TP20302). </w:t>
      </w:r>
    </w:p>
    <w:p w:rsidR="ABFFABFF" w:rsidRDefault="ABFFABFF" w:rsidP="ABFFABFF">
      <w:pPr>
        <w:pStyle w:val="ARCATSubSub1"/>
        <w:numPr>
          <w:ilvl w:val="4"/>
          <w:numId w:val="1"/>
        </w:numPr>
        <w:rPr/>
      </w:pPr>
      <w:r>
        <w:rPr/>
        <w:t>Neutral Base (TP20301).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Exterior Dead Flat Varnish. Product Number TP10454. A premium quality, 100 percent acrylic, non-yellowing, water based clear finish coat, formulated to have the optimum level of clarity with the least amount of sheen. Will remove undesirable variations in sheen created by using higher gloss base coats with theme paint washes or faux finish glazes and allows the finish to maintain that aged effect. </w:t>
      </w:r>
    </w:p>
    <w:p w:rsidR="ABFFABFF" w:rsidRDefault="ABFFABFF" w:rsidP="ABFFABFF">
      <w:pPr>
        <w:pStyle w:val="ARCATSubSub1"/>
        <w:numPr>
          <w:ilvl w:val="4"/>
          <w:numId w:val="1"/>
        </w:numPr>
        <w:rPr/>
      </w:pPr>
      <w:r>
        <w:rPr/>
        <w:t>Water resistant, UV resistant and abrasion resistant. </w:t>
      </w:r>
    </w:p>
    <w:p w:rsidR="ABFFABFF" w:rsidRDefault="ABFFABFF" w:rsidP="ABFFABFF">
      <w:pPr>
        <w:pStyle w:val="ARCATSubSub1"/>
        <w:numPr>
          <w:ilvl w:val="4"/>
          <w:numId w:val="1"/>
        </w:numPr>
        <w:rPr/>
      </w:pPr>
      <w:r>
        <w:rPr/>
        <w:t>Dry Times:  Temperature below 60 degrees F (16 degrees C) and relative humidity above 50 percent may cause slower dry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2 hours.  </w:t>
      </w:r>
    </w:p>
    <w:p w:rsidR="ABFFABFF" w:rsidRDefault="ABFFABFF" w:rsidP="ABFFABFF">
      <w:pPr>
        <w:pStyle w:val="ARCATSubSub2"/>
        <w:numPr>
          <w:ilvl w:val="5"/>
          <w:numId w:val="1"/>
        </w:numPr>
        <w:rPr/>
      </w:pPr>
      <w:r>
        <w:rPr/>
        <w:t>Full Cure:  12 hours. </w:t>
      </w:r>
    </w:p>
    <w:p w:rsidR="ABFFABFF" w:rsidRDefault="ABFFABFF" w:rsidP="ABFFABFF">
      <w:pPr>
        <w:pStyle w:val="ARCATSubSub1"/>
        <w:numPr>
          <w:ilvl w:val="4"/>
          <w:numId w:val="1"/>
        </w:numPr>
        <w:rPr/>
      </w:pPr>
      <w:r>
        <w:rPr/>
        <w:t>Application:  Brush, roller or spray applied. </w:t>
      </w:r>
    </w:p>
    <w:p w:rsidR="ABFFABFF" w:rsidRDefault="ABFFABFF" w:rsidP="ABFFABFF">
      <w:pPr>
        <w:pStyle w:val="ARCATSubSub2"/>
        <w:numPr>
          <w:ilvl w:val="5"/>
          <w:numId w:val="1"/>
        </w:numPr>
        <w:rPr/>
      </w:pPr>
      <w:r>
        <w:rPr/>
        <w:t>Temperature Range:  60 to 80 degrees F (16 to 27 degrees C). </w:t>
      </w:r>
    </w:p>
    <w:p w:rsidR="ABFFABFF" w:rsidRDefault="ABFFABFF" w:rsidP="ABFFABFF">
      <w:pPr>
        <w:pStyle w:val="ARCATSubSub2"/>
        <w:numPr>
          <w:ilvl w:val="5"/>
          <w:numId w:val="1"/>
        </w:numPr>
        <w:rPr/>
      </w:pPr>
      <w:r>
        <w:rPr/>
        <w:t>Relative Humidity:  30 to 60 percent. </w:t>
      </w:r>
    </w:p>
    <w:p w:rsidR="ABFFABFF" w:rsidRDefault="ABFFABFF" w:rsidP="ABFFABFF">
      <w:pPr>
        <w:pStyle w:val="ARCATSubSub2"/>
        <w:numPr>
          <w:ilvl w:val="5"/>
          <w:numId w:val="1"/>
        </w:numPr>
        <w:rPr/>
      </w:pPr>
      <w:r>
        <w:rPr/>
        <w:t>Do not apply below 50 degrees F (10 degrees C) or in high humidity conditions. </w:t>
      </w:r>
    </w:p>
    <w:p w:rsidR="ABFFABFF" w:rsidRDefault="ABFFABFF" w:rsidP="ABFFABFF">
      <w:pPr>
        <w:pStyle w:val="ARCATSubSub2"/>
        <w:numPr>
          <w:ilvl w:val="5"/>
          <w:numId w:val="1"/>
        </w:numPr>
        <w:rPr/>
      </w:pPr>
      <w:r>
        <w:rPr/>
        <w:t>For most applications thinning is unnecessary.  </w:t>
      </w:r>
    </w:p>
    <w:p w:rsidR="ABFFABFF" w:rsidRDefault="ABFFABFF" w:rsidP="ABFFABFF">
      <w:pPr>
        <w:pStyle w:val="ARCATSubSub2"/>
        <w:numPr>
          <w:ilvl w:val="5"/>
          <w:numId w:val="1"/>
        </w:numPr>
        <w:rPr/>
      </w:pPr>
      <w:r>
        <w:rPr/>
        <w:t>Stir thoroughly before use. Do Not Shake </w:t>
      </w:r>
    </w:p>
    <w:p w:rsidR="ABFFABFF" w:rsidRDefault="ABFFABFF" w:rsidP="ABFFABFF">
      <w:pPr>
        <w:pStyle w:val="ARCATSubSub1"/>
        <w:numPr>
          <w:ilvl w:val="4"/>
          <w:numId w:val="1"/>
        </w:numPr>
        <w:rPr/>
      </w:pPr>
      <w:r>
        <w:rPr/>
        <w:t>Coverage:  350 to 450 sq ft per gal (8.59 to 11.04 sq per L).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LUMINESCENT PAINTS </w:t>
      </w:r>
    </w:p>
    <w:p w:rsidR="ABFFABFF" w:rsidRDefault="ABFFABFF" w:rsidP="ABFFABFF">
      <w:pPr>
        <w:pStyle w:val="ARCATParagraph"/>
        <w:numPr>
          <w:ilvl w:val="2"/>
          <w:numId w:val="1"/>
        </w:numPr>
        <w:rPr/>
      </w:pPr>
      <w:r>
        <w:rPr/>
        <w:t>Basis of Design:  Wildfire Paint Line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Wildfire Luminescent Paints. UV visual effects paint for Dark Ride Design/Builders, Haunt Attraction Design/Builders and entertainment industries that utilize UV Blacklight effects, including; TV and Motion Picture Studios, Theatrical Productions, Laser Tag, Blacklight Bowling and Mini-Golf, Night Club venues etc. Formulated to be brightest and truest in color when illuminated by a Wildfire 365nm UV Blacklight. </w:t>
      </w:r>
    </w:p>
    <w:p>
      <w:pPr>
        <w:pStyle w:val="ARCATnote"/>
        <w:rPr/>
      </w:pPr>
      <w:r>
        <w:rPr/>
        <w:t>** NOTE TO SPECIFIER **  Delete luminescent paint options and product numbers not required. </w:t>
      </w:r>
    </w:p>
    <w:p w:rsidR="ABFFABFF" w:rsidRDefault="ABFFABFF" w:rsidP="ABFFABFF">
      <w:pPr>
        <w:pStyle w:val="ARCATSubSub1"/>
        <w:numPr>
          <w:ilvl w:val="4"/>
          <w:numId w:val="1"/>
        </w:numPr>
        <w:rPr/>
      </w:pPr>
      <w:r>
        <w:rPr/>
        <w:t>Visible Luminescent Paints: </w:t>
      </w:r>
    </w:p>
    <w:p w:rsidR="ABFFABFF" w:rsidRDefault="ABFFABFF" w:rsidP="ABFFABFF">
      <w:pPr>
        <w:pStyle w:val="ARCATSubSub2"/>
        <w:numPr>
          <w:ilvl w:val="5"/>
          <w:numId w:val="1"/>
        </w:numPr>
        <w:rPr/>
      </w:pPr>
      <w:r>
        <w:rPr/>
        <w:t>Product Number:  WF143. Bright Green. </w:t>
      </w:r>
    </w:p>
    <w:p w:rsidR="ABFFABFF" w:rsidRDefault="ABFFABFF" w:rsidP="ABFFABFF">
      <w:pPr>
        <w:pStyle w:val="ARCATSubSub2"/>
        <w:numPr>
          <w:ilvl w:val="5"/>
          <w:numId w:val="1"/>
        </w:numPr>
        <w:rPr/>
      </w:pPr>
      <w:r>
        <w:rPr/>
        <w:t>Product Number:  WF140. Bright Orange. </w:t>
      </w:r>
    </w:p>
    <w:p w:rsidR="ABFFABFF" w:rsidRDefault="ABFFABFF" w:rsidP="ABFFABFF">
      <w:pPr>
        <w:pStyle w:val="ARCATSubSub2"/>
        <w:numPr>
          <w:ilvl w:val="5"/>
          <w:numId w:val="1"/>
        </w:numPr>
        <w:rPr/>
      </w:pPr>
      <w:r>
        <w:rPr/>
        <w:t>Product Number:  WF141. Bright Red. </w:t>
      </w:r>
    </w:p>
    <w:p w:rsidR="ABFFABFF" w:rsidRDefault="ABFFABFF" w:rsidP="ABFFABFF">
      <w:pPr>
        <w:pStyle w:val="ARCATSubSub2"/>
        <w:numPr>
          <w:ilvl w:val="5"/>
          <w:numId w:val="1"/>
        </w:numPr>
        <w:rPr/>
      </w:pPr>
      <w:r>
        <w:rPr/>
        <w:t>Product Number:  WF144. Brilliant Yellow. </w:t>
      </w:r>
    </w:p>
    <w:p w:rsidR="ABFFABFF" w:rsidRDefault="ABFFABFF" w:rsidP="ABFFABFF">
      <w:pPr>
        <w:pStyle w:val="ARCATSubSub2"/>
        <w:numPr>
          <w:ilvl w:val="5"/>
          <w:numId w:val="1"/>
        </w:numPr>
        <w:rPr/>
      </w:pPr>
      <w:r>
        <w:rPr/>
        <w:t>Product Number:  WF146. Deep Blue. </w:t>
      </w:r>
    </w:p>
    <w:p w:rsidR="ABFFABFF" w:rsidRDefault="ABFFABFF" w:rsidP="ABFFABFF">
      <w:pPr>
        <w:pStyle w:val="ARCATSubSub2"/>
        <w:numPr>
          <w:ilvl w:val="5"/>
          <w:numId w:val="1"/>
        </w:numPr>
        <w:rPr/>
      </w:pPr>
      <w:r>
        <w:rPr/>
        <w:t>Product Number:  WF139. Deep Violet. </w:t>
      </w:r>
    </w:p>
    <w:p w:rsidR="ABFFABFF" w:rsidRDefault="ABFFABFF" w:rsidP="ABFFABFF">
      <w:pPr>
        <w:pStyle w:val="ARCATSubSub2"/>
        <w:numPr>
          <w:ilvl w:val="5"/>
          <w:numId w:val="1"/>
        </w:numPr>
        <w:rPr/>
      </w:pPr>
      <w:r>
        <w:rPr/>
        <w:t>Product Number:  WF145. Deep Yellow. </w:t>
      </w:r>
    </w:p>
    <w:p w:rsidR="ABFFABFF" w:rsidRDefault="ABFFABFF" w:rsidP="ABFFABFF">
      <w:pPr>
        <w:pStyle w:val="ARCATSubSub2"/>
        <w:numPr>
          <w:ilvl w:val="5"/>
          <w:numId w:val="1"/>
        </w:numPr>
        <w:rPr/>
      </w:pPr>
      <w:r>
        <w:rPr/>
        <w:t>Product Number:  WF142. Hot Pink. </w:t>
      </w:r>
    </w:p>
    <w:p w:rsidR="ABFFABFF" w:rsidRDefault="ABFFABFF" w:rsidP="ABFFABFF">
      <w:pPr>
        <w:pStyle w:val="ARCATSubSub2"/>
        <w:numPr>
          <w:ilvl w:val="5"/>
          <w:numId w:val="1"/>
        </w:numPr>
        <w:rPr/>
      </w:pPr>
      <w:r>
        <w:rPr/>
        <w:t>Product Number:  WF147. Magenta. </w:t>
      </w:r>
    </w:p>
    <w:p w:rsidR="ABFFABFF" w:rsidRDefault="ABFFABFF" w:rsidP="ABFFABFF">
      <w:pPr>
        <w:pStyle w:val="ARCATSubSub2"/>
        <w:numPr>
          <w:ilvl w:val="5"/>
          <w:numId w:val="1"/>
        </w:numPr>
        <w:rPr/>
      </w:pPr>
      <w:r>
        <w:rPr/>
        <w:t>Product Number:  WF191. Optical White.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Invisible Luminescent Paints: </w:t>
      </w:r>
    </w:p>
    <w:p w:rsidR="ABFFABFF" w:rsidRDefault="ABFFABFF" w:rsidP="ABFFABFF">
      <w:pPr>
        <w:pStyle w:val="ARCATSubSub2"/>
        <w:numPr>
          <w:ilvl w:val="5"/>
          <w:numId w:val="1"/>
        </w:numPr>
        <w:rPr/>
      </w:pPr>
      <w:r>
        <w:rPr/>
        <w:t>Product Number:  WF203. Invisible Yellow. </w:t>
      </w:r>
    </w:p>
    <w:p w:rsidR="ABFFABFF" w:rsidRDefault="ABFFABFF" w:rsidP="ABFFABFF">
      <w:pPr>
        <w:pStyle w:val="ARCATSubSub2"/>
        <w:numPr>
          <w:ilvl w:val="5"/>
          <w:numId w:val="1"/>
        </w:numPr>
        <w:rPr/>
      </w:pPr>
      <w:r>
        <w:rPr/>
        <w:t>Product Number:  WF201. Invisible Orange. </w:t>
      </w:r>
    </w:p>
    <w:p w:rsidR="ABFFABFF" w:rsidRDefault="ABFFABFF" w:rsidP="ABFFABFF">
      <w:pPr>
        <w:pStyle w:val="ARCATSubSub2"/>
        <w:numPr>
          <w:ilvl w:val="5"/>
          <w:numId w:val="1"/>
        </w:numPr>
        <w:rPr/>
      </w:pPr>
      <w:r>
        <w:rPr/>
        <w:t>Product Number:  WF287. Invisible Red. </w:t>
      </w:r>
    </w:p>
    <w:p w:rsidR="ABFFABFF" w:rsidRDefault="ABFFABFF" w:rsidP="ABFFABFF">
      <w:pPr>
        <w:pStyle w:val="ARCATSubSub2"/>
        <w:numPr>
          <w:ilvl w:val="5"/>
          <w:numId w:val="1"/>
        </w:numPr>
        <w:rPr/>
      </w:pPr>
      <w:r>
        <w:rPr/>
        <w:t>Product Number:  WF192. Invisible Blue. </w:t>
      </w:r>
    </w:p>
    <w:p w:rsidR="ABFFABFF" w:rsidRDefault="ABFFABFF" w:rsidP="ABFFABFF">
      <w:pPr>
        <w:pStyle w:val="ARCATSubSub2"/>
        <w:numPr>
          <w:ilvl w:val="5"/>
          <w:numId w:val="1"/>
        </w:numPr>
        <w:rPr/>
      </w:pPr>
      <w:r>
        <w:rPr/>
        <w:t>Product Number:  WF297. Invisible Green.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Mixing  and Tinting:  All Visible and Invisible Luminescent Paints can be intermixed, or mixed with flat latex paints or Matte Artist Acrylics to create an unlimited color palette, including earth tones and skin tones. </w:t>
      </w:r>
    </w:p>
    <w:p w:rsidR="ABFFABFF" w:rsidRDefault="ABFFABFF" w:rsidP="ABFFABFF">
      <w:pPr>
        <w:pStyle w:val="ARCATSubSub3"/>
        <w:numPr>
          <w:ilvl w:val="6"/>
          <w:numId w:val="1"/>
        </w:numPr>
        <w:rPr/>
      </w:pPr>
      <w:r>
        <w:rPr/>
        <w:t>Mix colors together while working under blacklight for best results. </w:t>
      </w:r>
    </w:p>
    <w:p w:rsidR="ABFFABFF" w:rsidRDefault="ABFFABFF" w:rsidP="ABFFABFF">
      <w:pPr>
        <w:pStyle w:val="ARCATSubSub3"/>
        <w:numPr>
          <w:ilvl w:val="6"/>
          <w:numId w:val="1"/>
        </w:numPr>
        <w:rPr/>
      </w:pPr>
      <w:r>
        <w:rPr/>
        <w:t>Achieve deeper color tones by intermixing non-fluorescing paints in the same tone or color range. We recommend Modern Masters' JWR Artist Acrylics and Theme Paint Pre-Mixed Colors. </w:t>
      </w:r>
    </w:p>
    <w:p w:rsidR="ABFFABFF" w:rsidRDefault="ABFFABFF" w:rsidP="ABFFABFF">
      <w:pPr>
        <w:pStyle w:val="ARCATSubSub3"/>
        <w:numPr>
          <w:ilvl w:val="6"/>
          <w:numId w:val="1"/>
        </w:numPr>
        <w:rPr/>
      </w:pPr>
      <w:r>
        <w:rPr/>
        <w:t>Be sure to check daylight and blacklight results before applying to your project.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Recoat Time:  1 hour. </w:t>
      </w:r>
    </w:p>
    <w:p w:rsidR="ABFFABFF" w:rsidRDefault="ABFFABFF" w:rsidP="ABFFABFF">
      <w:pPr>
        <w:pStyle w:val="ARCATSubSub2"/>
        <w:numPr>
          <w:ilvl w:val="5"/>
          <w:numId w:val="1"/>
        </w:numPr>
        <w:rPr/>
      </w:pPr>
      <w:r>
        <w:rPr/>
        <w:t>Application Conditions:  For interior surfaces only. </w:t>
      </w:r>
    </w:p>
    <w:p w:rsidR="ABFFABFF" w:rsidRDefault="ABFFABFF" w:rsidP="ABFFABFF">
      <w:pPr>
        <w:pStyle w:val="ARCATSubSub3"/>
        <w:numPr>
          <w:ilvl w:val="6"/>
          <w:numId w:val="1"/>
        </w:numPr>
        <w:rPr/>
      </w:pPr>
      <w:r>
        <w:rPr/>
        <w:t>Keep away from direct sunlight as the fluorescent pigments will fade in approximately three months or less. </w:t>
      </w:r>
    </w:p>
    <w:p w:rsidR="ABFFABFF" w:rsidRDefault="ABFFABFF" w:rsidP="ABFFABFF">
      <w:pPr>
        <w:pStyle w:val="ARCATSubSub3"/>
        <w:numPr>
          <w:ilvl w:val="6"/>
          <w:numId w:val="1"/>
        </w:numPr>
        <w:rPr/>
      </w:pPr>
      <w:r>
        <w:rPr/>
        <w:t>Temperature Range:  50 to 85 degrees F (10 to 29 degrees C). </w:t>
      </w:r>
    </w:p>
    <w:p w:rsidR="ABFFABFF" w:rsidRDefault="ABFFABFF" w:rsidP="ABFFABFF">
      <w:pPr>
        <w:pStyle w:val="ARCATSubSub2"/>
        <w:numPr>
          <w:ilvl w:val="5"/>
          <w:numId w:val="1"/>
        </w:numPr>
        <w:rPr/>
      </w:pPr>
      <w:r>
        <w:rPr/>
        <w:t>Application:  Brushed, rolled, or sprayed onto any paintable, properly primed, interior surface. </w:t>
      </w:r>
    </w:p>
    <w:p w:rsidR="ABFFABFF" w:rsidRDefault="ABFFABFF" w:rsidP="ABFFABFF">
      <w:pPr>
        <w:pStyle w:val="ARCATSubSub3"/>
        <w:numPr>
          <w:ilvl w:val="6"/>
          <w:numId w:val="1"/>
        </w:numPr>
        <w:rPr/>
      </w:pPr>
      <w:r>
        <w:rPr/>
        <w:t>Paints look best when spray applied. </w:t>
      </w:r>
    </w:p>
    <w:p w:rsidR="ABFFABFF" w:rsidRDefault="ABFFABFF" w:rsidP="ABFFABFF">
      <w:pPr>
        <w:pStyle w:val="ARCATSubSub3"/>
        <w:numPr>
          <w:ilvl w:val="6"/>
          <w:numId w:val="1"/>
        </w:numPr>
        <w:rPr/>
      </w:pPr>
      <w:r>
        <w:rPr/>
        <w:t>Apply under UV Blacklight to ensure proper color and application techniques are being used to create and develop the expected visual effects. </w:t>
      </w:r>
    </w:p>
    <w:p w:rsidR="ABFFABFF" w:rsidRDefault="ABFFABFF" w:rsidP="ABFFABFF">
      <w:pPr>
        <w:pStyle w:val="ARCATSubSub2"/>
        <w:numPr>
          <w:ilvl w:val="5"/>
          <w:numId w:val="1"/>
        </w:numPr>
        <w:rPr/>
      </w:pPr>
      <w:r>
        <w:rPr/>
        <w:t>Coverage:  250 to 300 sq ft per gal (6.13 to 7.36 sq m per L). Fluorescent pigmented coatings are translucent and do not exhibit the same "hiding" characteristics as traditional paints.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Less than 100 ppm (100 grams per L). Compliant under SCAQMD Rule 1113, Graphic Arts Coatings category. VOC content for each color is available upon request. </w:t>
      </w:r>
    </w:p>
    <w:p w:rsidR="ABFFABFF" w:rsidRDefault="ABFFABFF" w:rsidP="ABFFABFF">
      <w:pPr>
        <w:pStyle w:val="ARCATSubPara"/>
        <w:numPr>
          <w:ilvl w:val="3"/>
          <w:numId w:val="1"/>
        </w:numPr>
        <w:rPr/>
      </w:pPr>
      <w:r>
        <w:rPr/>
        <w:t>Wildfire Invisible Clear Color.  Interior applications only. A unique fluorescent coating of brilliant, color balanced, UV activated paints. Under normal lighting conditions, appears to be a typical, low sheen, protective clear top coat. When UV blacklight is applied Wildfire Invisible Clear Color comes to life with maximum color brilliance.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WF301. Invisible green. </w:t>
      </w:r>
    </w:p>
    <w:p w:rsidR="ABFFABFF" w:rsidRDefault="ABFFABFF" w:rsidP="ABFFABFF">
      <w:pPr>
        <w:pStyle w:val="ARCATSubSub1"/>
        <w:numPr>
          <w:ilvl w:val="4"/>
          <w:numId w:val="1"/>
        </w:numPr>
        <w:rPr/>
      </w:pPr>
      <w:r>
        <w:rPr/>
        <w:t>Product Number:  WF302. Invisible red. </w:t>
      </w:r>
    </w:p>
    <w:p w:rsidR="ABFFABFF" w:rsidRDefault="ABFFABFF" w:rsidP="ABFFABFF">
      <w:pPr>
        <w:pStyle w:val="ARCATSubSub1"/>
        <w:numPr>
          <w:ilvl w:val="4"/>
          <w:numId w:val="1"/>
        </w:numPr>
        <w:rPr/>
      </w:pPr>
      <w:r>
        <w:rPr/>
        <w:t>Product Number:  WF303. Invisible yellow. </w:t>
      </w:r>
    </w:p>
    <w:p w:rsidR="ABFFABFF" w:rsidRDefault="ABFFABFF" w:rsidP="ABFFABFF">
      <w:pPr>
        <w:pStyle w:val="ARCATSubSub1"/>
        <w:numPr>
          <w:ilvl w:val="4"/>
          <w:numId w:val="1"/>
        </w:numPr>
        <w:rPr/>
      </w:pPr>
      <w:r>
        <w:rPr/>
        <w:t>Product Number:  WF304. Invisible blue. </w:t>
      </w:r>
    </w:p>
    <w:p w:rsidR="ABFFABFF" w:rsidRDefault="ABFFABFF" w:rsidP="ABFFABFF">
      <w:pPr>
        <w:pStyle w:val="ARCATSubSub1"/>
        <w:numPr>
          <w:ilvl w:val="4"/>
          <w:numId w:val="1"/>
        </w:numPr>
        <w:rPr/>
      </w:pPr>
      <w:r>
        <w:rPr/>
        <w:t>Product Number:  WF305. Invisible white. </w:t>
      </w:r>
    </w:p>
    <w:p w:rsidR="ABFFABFF" w:rsidRDefault="ABFFABFF" w:rsidP="ABFFABFF">
      <w:pPr>
        <w:pStyle w:val="ARCATSubSub1"/>
        <w:numPr>
          <w:ilvl w:val="4"/>
          <w:numId w:val="1"/>
        </w:numPr>
        <w:rPr/>
      </w:pPr>
      <w:r>
        <w:rPr/>
        <w:t>Product Number:  WF306. Invisible black. </w:t>
      </w:r>
    </w:p>
    <w:p w:rsidR="ABFFABFF" w:rsidRDefault="ABFFABFF" w:rsidP="ABFFABFF">
      <w:pPr>
        <w:pStyle w:val="ARCATSubSub1"/>
        <w:numPr>
          <w:ilvl w:val="4"/>
          <w:numId w:val="1"/>
        </w:numPr>
        <w:rPr/>
      </w:pPr>
      <w:r>
        <w:rPr/>
        <w:t>Product number:  WF307. Sheen leveler. For use over invisible clear colors only.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Cannot be mixed effectively to create custom colors. Subtle shade differences can be achieved by slowly building multiple coats of the same color. </w:t>
      </w:r>
    </w:p>
    <w:p w:rsidR="ABFFABFF" w:rsidRDefault="ABFFABFF" w:rsidP="ABFFABFF">
      <w:pPr>
        <w:pStyle w:val="ARCATSubSub2"/>
        <w:numPr>
          <w:ilvl w:val="5"/>
          <w:numId w:val="1"/>
        </w:numPr>
        <w:rPr/>
      </w:pPr>
      <w:r>
        <w:rPr/>
        <w:t>Dry Times: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Time:  1 hour. </w:t>
      </w:r>
    </w:p>
    <w:p w:rsidR="ABFFABFF" w:rsidRDefault="ABFFABFF" w:rsidP="ABFFABFF">
      <w:pPr>
        <w:pStyle w:val="ARCATSubSub2"/>
        <w:numPr>
          <w:ilvl w:val="5"/>
          <w:numId w:val="1"/>
        </w:numPr>
        <w:rPr/>
      </w:pPr>
      <w:r>
        <w:rPr/>
        <w:t>Protective Clear Coating:  Not necessary. </w:t>
      </w:r>
    </w:p>
    <w:p w:rsidR="ABFFABFF" w:rsidRDefault="ABFFABFF" w:rsidP="ABFFABFF">
      <w:pPr>
        <w:pStyle w:val="ARCATSubSub3"/>
        <w:numPr>
          <w:ilvl w:val="6"/>
          <w:numId w:val="1"/>
        </w:numPr>
        <w:rPr/>
      </w:pPr>
      <w:r>
        <w:rPr/>
        <w:t>For total invisibility, apply one or two coats over entire completed project. </w:t>
      </w:r>
    </w:p>
    <w:p w:rsidR="ABFFABFF" w:rsidRDefault="ABFFABFF" w:rsidP="ABFFABFF">
      <w:pPr>
        <w:pStyle w:val="ARCATSubSub3"/>
        <w:numPr>
          <w:ilvl w:val="6"/>
          <w:numId w:val="1"/>
        </w:numPr>
        <w:rPr/>
      </w:pPr>
      <w:r>
        <w:rPr/>
        <w:t>Allow project to dry 24 to 48 hours before applying. </w:t>
      </w:r>
    </w:p>
    <w:p w:rsidR="ABFFABFF" w:rsidRDefault="ABFFABFF" w:rsidP="ABFFABFF">
      <w:pPr>
        <w:pStyle w:val="ARCATSubSub2"/>
        <w:numPr>
          <w:ilvl w:val="5"/>
          <w:numId w:val="1"/>
        </w:numPr>
        <w:rPr/>
      </w:pPr>
      <w:r>
        <w:rPr/>
        <w:t>Application Conditions:  For interior surfaces only. Lower temperatures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Keep away from direct sunlight as fluorescent pigments will fade in approximately 3 months or less.  </w:t>
      </w:r>
    </w:p>
    <w:p w:rsidR="ABFFABFF" w:rsidRDefault="ABFFABFF" w:rsidP="ABFFABFF">
      <w:pPr>
        <w:pStyle w:val="ARCATSubSub3"/>
        <w:numPr>
          <w:ilvl w:val="6"/>
          <w:numId w:val="1"/>
        </w:numPr>
        <w:rPr/>
      </w:pPr>
      <w:r>
        <w:rPr/>
        <w:t>Temperature Range:  60 to 80 degrees F (16 to 27 degrees C).  </w:t>
      </w:r>
    </w:p>
    <w:p w:rsidR="ABFFABFF" w:rsidRDefault="ABFFABFF" w:rsidP="ABFFABFF">
      <w:pPr>
        <w:pStyle w:val="ARCATSubSub3"/>
        <w:numPr>
          <w:ilvl w:val="6"/>
          <w:numId w:val="1"/>
        </w:numPr>
        <w:rPr/>
      </w:pPr>
      <w:r>
        <w:rPr/>
        <w:t>Relative Humidity:  30 to 60 percent.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2"/>
        <w:numPr>
          <w:ilvl w:val="5"/>
          <w:numId w:val="1"/>
        </w:numPr>
        <w:rPr/>
      </w:pPr>
      <w:r>
        <w:rPr/>
        <w:t>Application:  Brushed, rolled, or sprayed.  </w:t>
      </w:r>
    </w:p>
    <w:p w:rsidR="ABFFABFF" w:rsidRDefault="ABFFABFF" w:rsidP="ABFFABFF">
      <w:pPr>
        <w:pStyle w:val="ARCATSubSub3"/>
        <w:numPr>
          <w:ilvl w:val="6"/>
          <w:numId w:val="1"/>
        </w:numPr>
        <w:rPr/>
      </w:pPr>
      <w:r>
        <w:rPr/>
        <w:t>Paint comes ready to use, do not dilute. </w:t>
      </w:r>
    </w:p>
    <w:p w:rsidR="ABFFABFF" w:rsidRDefault="ABFFABFF" w:rsidP="ABFFABFF">
      <w:pPr>
        <w:pStyle w:val="ARCATSubSub3"/>
        <w:numPr>
          <w:ilvl w:val="6"/>
          <w:numId w:val="1"/>
        </w:numPr>
        <w:rPr/>
      </w:pPr>
      <w:r>
        <w:rPr/>
        <w:t>For best results apply with HVLP spray equipment, artist brushes or low nap varnish roller.  </w:t>
      </w:r>
    </w:p>
    <w:p w:rsidR="ABFFABFF" w:rsidRDefault="ABFFABFF" w:rsidP="ABFFABFF">
      <w:pPr>
        <w:pStyle w:val="ARCATSubSub3"/>
        <w:numPr>
          <w:ilvl w:val="6"/>
          <w:numId w:val="1"/>
        </w:numPr>
        <w:rPr/>
      </w:pPr>
      <w:r>
        <w:rPr/>
        <w:t>Apply over a properly primed or painted, low sheen acrylic paint, interior surface.  </w:t>
      </w:r>
    </w:p>
    <w:p w:rsidR="ABFFABFF" w:rsidRDefault="ABFFABFF" w:rsidP="ABFFABFF">
      <w:pPr>
        <w:pStyle w:val="ARCATSubSub3"/>
        <w:numPr>
          <w:ilvl w:val="6"/>
          <w:numId w:val="1"/>
        </w:numPr>
        <w:rPr/>
      </w:pPr>
      <w:r>
        <w:rPr/>
        <w:t>Maximum brilliance is achieved over lighter colors. </w:t>
      </w:r>
    </w:p>
    <w:p w:rsidR="ABFFABFF" w:rsidRDefault="ABFFABFF" w:rsidP="ABFFABFF">
      <w:pPr>
        <w:pStyle w:val="ARCATSubSub3"/>
        <w:numPr>
          <w:ilvl w:val="6"/>
          <w:numId w:val="1"/>
        </w:numPr>
        <w:rPr/>
      </w:pPr>
      <w:r>
        <w:rPr/>
        <w:t>Do Not Use over a slick or glossy surface. </w:t>
      </w:r>
    </w:p>
    <w:p w:rsidR="ABFFABFF" w:rsidRDefault="ABFFABFF" w:rsidP="ABFFABFF">
      <w:pPr>
        <w:pStyle w:val="ARCATSubSub2"/>
        <w:numPr>
          <w:ilvl w:val="5"/>
          <w:numId w:val="1"/>
        </w:numPr>
        <w:rPr/>
      </w:pPr>
      <w:r>
        <w:rPr/>
        <w:t>Coverage:   </w:t>
      </w:r>
    </w:p>
    <w:p w:rsidR="ABFFABFF" w:rsidRDefault="ABFFABFF" w:rsidP="ABFFABFF">
      <w:pPr>
        <w:pStyle w:val="ARCATSubSub3"/>
        <w:numPr>
          <w:ilvl w:val="6"/>
          <w:numId w:val="1"/>
        </w:numPr>
        <w:rPr/>
      </w:pPr>
      <w:r>
        <w:rPr/>
        <w:t>Invisible Clear Color:  200 to 240 sq ft per gal (4.91 to 5.89 sq m per L). </w:t>
      </w:r>
    </w:p>
    <w:p w:rsidR="ABFFABFF" w:rsidRDefault="ABFFABFF" w:rsidP="ABFFABFF">
      <w:pPr>
        <w:pStyle w:val="ARCATSubSub3"/>
        <w:numPr>
          <w:ilvl w:val="6"/>
          <w:numId w:val="1"/>
        </w:numPr>
        <w:rPr/>
      </w:pPr>
      <w:r>
        <w:rPr/>
        <w:t>Sheen Leveler:  300 to 400 sq ft per gal (7.36 to 9.82 sq m per L) </w:t>
      </w:r>
    </w:p>
    <w:p w:rsidR="ABFFABFF" w:rsidRDefault="ABFFABFF" w:rsidP="ABFFABFF">
      <w:pPr>
        <w:pStyle w:val="ARCATSubSub2"/>
        <w:numPr>
          <w:ilvl w:val="5"/>
          <w:numId w:val="1"/>
        </w:numPr>
        <w:rPr/>
      </w:pPr>
      <w:r>
        <w:rPr/>
        <w:t>Material VOC:  Less than 150 ppm (150 grams per L). Compliant under SCAQMD Rule 1113, Graphic Arts Coatings category. VOC content for each color is available upon request.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notify Architect of unsatisfactory conditions before proceeding.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work only after conditions have been corrected and approved by all parties, otherwise application of coatings will be considered as an acceptance of surface conditions.</w:t>
      </w:r>
    </w:p>
    <w:p w:rsidR="ABFFABFF" w:rsidRDefault="ABFFABFF" w:rsidP="ABFFABFF">
      <w:pPr>
        <w:pStyle w:val="ARCATParagraph"/>
        <w:numPr>
          <w:ilvl w:val="2"/>
          <w:numId w:val="1"/>
        </w:numPr>
        <w:rPr/>
      </w:pPr>
      <w:r>
        <w:rPr/>
        <w:t>Previously Painted Surfaces: Verify that existing painted surfaces do not contain lead based paints, notify Architect immediately if lead based paints are encountered.</w:t>
      </w:r>
    </w:p>
    <w:p>
      <w:pPr>
        <w:pStyle w:val="ARCATnote"/>
        <w:rPr/>
      </w:pPr>
      <w:r>
        <w:rPr/>
        <w:t>** NOTE TO SPECIFIER ** 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more strict than those set under the federal regulations. Verify that Owner has completed a Hazardous Material Assessment Report for the project prior to issuing of Drawings. Concluding that no lead based paints were found on project site, delete paragraph regarding lead based paints.</w:t>
      </w:r>
    </w:p>
    <w:p w:rsidR="ABFFABFF" w:rsidRDefault="ABFFABFF" w:rsidP="ABFFABFF">
      <w:pPr>
        <w:pStyle w:val="ARCATArticle"/>
        <w:numPr>
          <w:ilvl w:val="1"/>
          <w:numId w:val="1"/>
        </w:numPr>
        <w:rPr/>
      </w:pPr>
      <w:r>
        <w:rPr/>
        <w:t>SURFACE PREPARATION</w:t>
      </w:r>
    </w:p>
    <w:p>
      <w:pPr>
        <w:pStyle w:val="ARCATnote"/>
        <w:rPr/>
      </w:pPr>
      <w:r>
        <w:rPr/>
        <w:t>** NOTE TO SPECIFIER ** 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 Selection of the proper method of surface preparation depends on the substrate, the environment, and the expected service life of the coating system. Economics, surface contamination, and the effect on the substrate will also influence the selection of surface preparation methods.</w:t>
      </w:r>
      <w:r>
        <w:rPr/>
        <w:br/>
        <w:t>WARNING! Removal of old paint by sanding, scraping or other means may generate dust or fumes that contain lead. Exposure to lead dust or fumes may cause brain damage or other adverse health effects, especially in children or pregnant women. Controlling exposure to lead or other hazardous substances requires the use of proper protective equipment, such as a properly fitted respirator (NIOSH approved) and proper containment and cleanup. For more information, call the National Lead Information Center at 1-800-424-LEAD (in US) or contact your local health authority. Removal must be done in accordance with EPA Renovation, Repair and Painting Rule and all related state and local regulations. Care should be taken to follow all state and local regulations which may be more strict than those set under the federal RRP Rule.</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a minimum of 48 hours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Remove items including but not limited to thermostats, electrical outlets, switch covers and similar items prior to painting. After completing painting operations in each space or area, reinstall items removed using workers skilled in the trades involved.</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On large expanses of metal siding, the air, surface and material temperatures must be 50 degrees F (10 degrees F) or higher to use low temperature products.</w:t>
      </w:r>
    </w:p>
    <w:p w:rsidR="ABFFABFF" w:rsidRDefault="ABFFABFF" w:rsidP="ABFFABFF">
      <w:pPr>
        <w:pStyle w:val="ARCATParagraph"/>
        <w:numPr>
          <w:ilvl w:val="2"/>
          <w:numId w:val="1"/>
        </w:numPr>
        <w:rPr/>
      </w:pPr>
      <w:r>
        <w:rPr/>
        <w:t>Aluminum: Remove all oil, grease, dirt, oxide and other foreign material by cleaning per SSPC-SP1, Solvent Cleaning.</w:t>
      </w:r>
    </w:p>
    <w:p w:rsidR="ABFFABFF" w:rsidRDefault="ABFFABFF" w:rsidP="ABFFABFF">
      <w:pPr>
        <w:pStyle w:val="ARCATParagraph"/>
        <w:numPr>
          <w:ilvl w:val="2"/>
          <w:numId w:val="1"/>
        </w:numPr>
        <w:rPr/>
      </w:pPr>
      <w:r>
        <w:rPr/>
        <w:t>Block (Cinder and Concrete): Remove all loose mortar and foreign material. Surface must be free of laitance, concrete dust, dirt, form release agents, moisture curing membranes, loose cement, and hardeners. Concrete and mortar must be cured at least 30 days at 75 degrees F (24 degrees C). The pH of the surface should be between 6 and 9, unless the products are designed to be used in high pH environments. On tilt-up and poured-in-place concrete, commercial detergents and abrasive blasting may be necessary to prepare the surface. Fill bug holes, air pockets, and other voids with a cement patching compound.</w:t>
      </w:r>
    </w:p>
    <w:p w:rsidR="ABFFABFF" w:rsidRDefault="ABFFABFF" w:rsidP="ABFFABFF">
      <w:pPr>
        <w:pStyle w:val="ARCATParagraph"/>
        <w:numPr>
          <w:ilvl w:val="2"/>
          <w:numId w:val="1"/>
        </w:numPr>
        <w:rPr/>
      </w:pPr>
      <w:r>
        <w:rPr/>
        <w:t>Concrete, SSPC-SP13 or NACE 6: This standard gives requirements for surface preparation of concrete by mechanical, chemical, or thermal methods prior to the application of bonded protective coating or lining systems. 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w:t>
      </w:r>
    </w:p>
    <w:p w:rsidR="ABFFABFF" w:rsidRDefault="ABFFABFF" w:rsidP="ABFFABFF">
      <w:pPr>
        <w:pStyle w:val="ARCATParagraph"/>
        <w:numPr>
          <w:ilvl w:val="2"/>
          <w:numId w:val="1"/>
        </w:numPr>
        <w:rPr/>
      </w:pPr>
      <w:r>
        <w:rPr/>
        <w:t>Cement Composition Siding/Panels: Remove all surface contamination by washing with an appropriate cleaner, rinse thoroughly and allow to dry. Existing peeled or checked paint should be scraped and sanded to a sound surface. Pressure clean, if needed, with a minimum of 2100 psi pressure to remove all dirt, dust, grease, oil, loose particles, laitance, foreign material, and peeling or defective coatings. Allow the surface to dry thoroughly. The pH of the surface should be between 6 and 9, unless the products are designed to be used in high pH environments.</w:t>
      </w:r>
    </w:p>
    <w:p w:rsidR="ABFFABFF" w:rsidRDefault="ABFFABFF" w:rsidP="ABFFABFF">
      <w:pPr>
        <w:pStyle w:val="ARCATParagraph"/>
        <w:numPr>
          <w:ilvl w:val="2"/>
          <w:numId w:val="1"/>
        </w:numPr>
        <w:rPr/>
      </w:pPr>
      <w:r>
        <w:rPr/>
        <w:t>Copper and Stainless Steel: Remove all oil, grease, dirt, oxide and other foreign material by cleaning per SSPC-SP 2, Hand Tool Cleaning.</w:t>
      </w:r>
    </w:p>
    <w:p w:rsidR="ABFFABFF" w:rsidRDefault="ABFFABFF" w:rsidP="ABFFABFF">
      <w:pPr>
        <w:pStyle w:val="ARCATParagraph"/>
        <w:numPr>
          <w:ilvl w:val="2"/>
          <w:numId w:val="1"/>
        </w:numPr>
        <w:rPr/>
      </w:pPr>
      <w:r>
        <w:rPr/>
        <w:t>Exterior Composition Board (Hardboard): Some composition boards may exude a waxy material that must be removed with a solvent prior to coating. Whether factory primed or unprimed, exterior composition board siding (hardboard) must be cleaned thoroughly and primed with an alkyd primer.</w:t>
      </w:r>
    </w:p>
    <w:p w:rsidR="ABFFABFF" w:rsidRDefault="ABFFABFF" w:rsidP="ABFFABFF">
      <w:pPr>
        <w:pStyle w:val="ARCATParagraph"/>
        <w:numPr>
          <w:ilvl w:val="2"/>
          <w:numId w:val="1"/>
        </w:numPr>
        <w:rPr/>
      </w:pPr>
      <w:r>
        <w:rPr/>
        <w:t>Drywall - Exterior: Must be clean and dry. All nail heads must be set and spackled. Joints must be taped and covered with a joint compound. Spackled nail heads and tape joints must be sanded smooth and all dust removed prior to painting. Exterior surfaces must be spackled with exterior grade compounds.</w:t>
      </w:r>
    </w:p>
    <w:p w:rsidR="ABFFABFF" w:rsidRDefault="ABFFABFF" w:rsidP="ABFFABFF">
      <w:pPr>
        <w:pStyle w:val="ARCATParagraph"/>
        <w:numPr>
          <w:ilvl w:val="2"/>
          <w:numId w:val="1"/>
        </w:numPr>
        <w:rPr/>
      </w:pPr>
      <w:r>
        <w:rPr/>
        <w:t>Drywall - Interior: Must be clean and dry. All nail heads must be set and spackled. Joints must be taped and covered with a joint compound. Spackled nail heads and tape joints must be sanded smooth and all dust removed prior to painting.</w:t>
      </w:r>
    </w:p>
    <w:p w:rsidR="ABFFABFF" w:rsidRDefault="ABFFABFF" w:rsidP="ABFFABFF">
      <w:pPr>
        <w:pStyle w:val="ARCATParagraph"/>
        <w:numPr>
          <w:ilvl w:val="2"/>
          <w:numId w:val="1"/>
        </w:numPr>
        <w:rPr/>
      </w:pPr>
      <w:r>
        <w:rPr/>
        <w:t>Galvanized Metal: Clean per SSPC-SP1 using detergent and water or a degreasing cleaner to remove greases and oils. Apply a test area, priming as required. Allow the coating to dry at least one week before testing. If adhesion is poor, Brush Blast per SSPC-SP7 is necessary to remove these treatments.</w:t>
      </w:r>
    </w:p>
    <w:p w:rsidR="ABFFABFF" w:rsidRDefault="ABFFABFF" w:rsidP="ABFFABFF">
      <w:pPr>
        <w:pStyle w:val="ARCATParagraph"/>
        <w:numPr>
          <w:ilvl w:val="2"/>
          <w:numId w:val="1"/>
        </w:numPr>
        <w:rPr/>
      </w:pPr>
      <w:r>
        <w:rPr/>
        <w:t>Plaster: Must be allowed to dry thoroughly for at least 30 days before painting, unless the products are designed to be used in high pH environments. Room must be ventilated while drying; in cold, damp weather, rooms must be heated. Damaged areas must be repaired with an appropriate patching material. Bare plaster must be cured and hard. Textured, soft, porous, or powdery plaster should be treated with a solution of 1 pint household vinegar to 1 gallon of water. Repeat until the surface is hard, rinse with clear water and allow to dry.</w:t>
      </w:r>
    </w:p>
    <w:p w:rsidR="ABFFABFF" w:rsidRDefault="ABFFABFF" w:rsidP="ABFFABFF">
      <w:pPr>
        <w:pStyle w:val="ARCATParagraph"/>
        <w:numPr>
          <w:ilvl w:val="2"/>
          <w:numId w:val="1"/>
        </w:numPr>
        <w:rPr/>
      </w:pPr>
      <w:r>
        <w:rPr/>
        <w:t>Steel: Structural, Plate, And Similar Items: Should be cleaned by one or more of the surface preparations described below. These methods are used throughout the world for describing methods for cleaning structural steel. Visual standards are available through the Society of Protective Coatings. A brief description of these standards together with numbers by which they can be specified follow.</w:t>
      </w:r>
    </w:p>
    <w:p w:rsidR="ABFFABFF" w:rsidRDefault="ABFFABFF" w:rsidP="ABFFABFF">
      <w:pPr>
        <w:pStyle w:val="ARCATSubPara"/>
        <w:numPr>
          <w:ilvl w:val="3"/>
          <w:numId w:val="1"/>
        </w:numPr>
        <w:rPr/>
      </w:pPr>
      <w:r>
        <w:rPr/>
        <w:t>Solvent Cleaning, SSPC-SP1: Solvent cleaning is a method for removing all visible oil, grease, soil, drawing and cutting compounds, and other soluble contaminants. Solvent cleaning does not remove rust or mill scale. Change rags and cleaning solution frequently so that deposits of oil and grease are not spread over additional areas in the cleaning process. Be sure to allow adequate ventilation.</w:t>
      </w:r>
    </w:p>
    <w:p w:rsidR="ABFFABFF" w:rsidRDefault="ABFFABFF" w:rsidP="ABFFABFF">
      <w:pPr>
        <w:pStyle w:val="ARCATSubPara"/>
        <w:numPr>
          <w:ilvl w:val="3"/>
          <w:numId w:val="1"/>
        </w:numPr>
        <w:rPr/>
      </w:pPr>
      <w:r>
        <w:rPr/>
        <w:t>Hand Tool Cleaning, SSPC-SP2: Hand Tool Cleaning removes all loose mill scale, loose rust, and other detrimental foreign matter. It is not intended that adherent mill scale, rust, and paint be removed by this process. Before hand tool cleaning, remove visible oil, grease, soluble welding residues, and salts by the methods outlined in SSPC-SP1.</w:t>
      </w:r>
    </w:p>
    <w:p w:rsidR="ABFFABFF" w:rsidRDefault="ABFFABFF" w:rsidP="ABFFABFF">
      <w:pPr>
        <w:pStyle w:val="ARCATSubPara"/>
        <w:numPr>
          <w:ilvl w:val="3"/>
          <w:numId w:val="1"/>
        </w:numPr>
        <w:rPr/>
      </w:pPr>
      <w:r>
        <w:rPr/>
        <w:t>Power Tool Cleaning, SSPC-SP3: Power Tool Cleaning removes all loose mill scale, loose rust, and other detrimental foreign matter. It is not intended that adherent mill scale, rust, and paint be removed by this process. Before power tool cleaning, remove visible oil, grease, soluble welding residues, and salts by the methods outlined in SSPC-SP1.</w:t>
      </w:r>
    </w:p>
    <w:p w:rsidR="ABFFABFF" w:rsidRDefault="ABFFABFF" w:rsidP="ABFFABFF">
      <w:pPr>
        <w:pStyle w:val="ARCATSubPara"/>
        <w:numPr>
          <w:ilvl w:val="3"/>
          <w:numId w:val="1"/>
        </w:numPr>
        <w:rPr/>
      </w:pPr>
      <w:r>
        <w:rPr/>
        <w:t>White Metal Blast Cleaning, SSPC-SP5 or NACE 1: A White Metal Blast Cleaned surface, when viewed without magnification, shall be free of all visible oil, grease, dirt, dust, mill scale, rust, paint, oxides, corrosion products, and other foreign matter.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Commercial Blast Cleaning, SSPC-SP6 or NACE 3: A Commercial Blast Cleaned surface, when viewed without magnification, shall be free of all visible oil, grease, dirt, dust, mill scale, rust, paint, oxides, corrosion products, and other foreign matter, except for staining. Staining shall be limited to no more than 33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Brush-Off Blast Cleaning, SSPC-SP7 or NACE 4: A Brush-Off Blast Cleaned surface, when viewed without magnification, shall be free of all visible oil, grease, dirt, dust, loose mill scale, loose rust, and loose paint. Tightly adherent mill scale, rust, and paint may remain on the surface. Before blast cleaning, visible deposits of oil or grease shall be removed by any of the methods specified in SSPC-SP 1 or other agreed upon methods.</w:t>
      </w:r>
    </w:p>
    <w:p w:rsidR="ABFFABFF" w:rsidRDefault="ABFFABFF" w:rsidP="ABFFABFF">
      <w:pPr>
        <w:pStyle w:val="ARCATSubPara"/>
        <w:numPr>
          <w:ilvl w:val="3"/>
          <w:numId w:val="1"/>
        </w:numPr>
        <w:rPr/>
      </w:pPr>
      <w:r>
        <w:rPr/>
        <w:t>Power Tool Cleaning to Bare Metal, SSPC-SP11: Metallic surfaces that are prepared according to this specification, when viewed without magnification, shall be free of all visible oil, grease, dirt, dust, mill scale, rust, paint, oxide corrosion products, and other foreign matter. Slight residues of rust and paint may be left in the lower portions of pits if the original surface is pitted. Prior to power tool surface preparation, remove visible deposits of oil or grease by any of the methods specified in SSPC-SP1, Solvent Cleaning, or other agreed upon methods.</w:t>
      </w:r>
    </w:p>
    <w:p w:rsidR="ABFFABFF" w:rsidRDefault="ABFFABFF" w:rsidP="ABFFABFF">
      <w:pPr>
        <w:pStyle w:val="ARCATSubPara"/>
        <w:numPr>
          <w:ilvl w:val="3"/>
          <w:numId w:val="1"/>
        </w:numPr>
        <w:rPr/>
      </w:pPr>
      <w:r>
        <w:rPr/>
        <w:t>Near-White Blast Cleaning, SSPC-SP10 or NACE 2: A Near White Blast Cleaned surface, when viewed without magnification, shall be free of all visible oil, grease, dirt, dust, mill scale, rust, paint, oxides, corrosion products, and other foreign matter, except for staining. Staining shall be limited to no more than 5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High- and Ultra-High Pressure Water Jetting for Steel and Other Hard Materials: SSPC-SP12 or NACE 5: This standard provides requirements for the use of high- and ultra-high pressure water jetting to achieve various degrees of surface cleanliness. This standard is limited in scope to the use of water only without the addition of solid particles in the stream.</w:t>
      </w:r>
    </w:p>
    <w:p w:rsidR="ABFFABFF" w:rsidRDefault="ABFFABFF" w:rsidP="ABFFABFF">
      <w:pPr>
        <w:pStyle w:val="ARCATSubPara"/>
        <w:numPr>
          <w:ilvl w:val="3"/>
          <w:numId w:val="1"/>
        </w:numPr>
        <w:rPr/>
      </w:pPr>
      <w:r>
        <w:rPr/>
        <w:t>Water Blasting, SSPC-SP12/NACE No. 5: Removal of oil grease dirt, loose rust, loose mill scale, and loose paint by water at pressures of 2,000 to 2,500 psi at a flow of 4 to 14 gallons per minute.</w:t>
      </w:r>
    </w:p>
    <w:p w:rsidR="ABFFABFF" w:rsidRDefault="ABFFABFF" w:rsidP="ABFFABFF">
      <w:pPr>
        <w:pStyle w:val="ARCATParagraph"/>
        <w:numPr>
          <w:ilvl w:val="2"/>
          <w:numId w:val="1"/>
        </w:numPr>
        <w:rPr/>
      </w:pPr>
      <w:r>
        <w:rPr/>
        <w:t>Vinyl Siding, Architectural Plastics, EIFS and Fiberglass: Clean vinyl siding thoroughly by scrubbing with a warm, soapy water solution. Rinse thoroughly. Do not paint vinyl siding with any color darker than the original color. </w:t>
      </w:r>
    </w:p>
    <w:p w:rsidR="ABFFABFF" w:rsidRDefault="ABFFABFF" w:rsidP="ABFFABFF">
      <w:pPr>
        <w:pStyle w:val="ARCATParagraph"/>
        <w:numPr>
          <w:ilvl w:val="2"/>
          <w:numId w:val="1"/>
        </w:numPr>
        <w:rPr/>
      </w:pPr>
      <w:r>
        <w:rPr/>
        <w:t>Stucco: Must be clean and free of any loose stucco. If recommended procedures for applying stucco are followed, and normal drying conditions prevail, the surface may be painted in 30 days. The pH of the surface should be between 6 and 9, unless the products are designed to be used in high pH environments.</w:t>
      </w:r>
    </w:p>
    <w:p w:rsidR="ABFFABFF" w:rsidRDefault="ABFFABFF" w:rsidP="ABFFABFF">
      <w:pPr>
        <w:pStyle w:val="ARCATParagraph"/>
        <w:numPr>
          <w:ilvl w:val="2"/>
          <w:numId w:val="1"/>
        </w:numPr>
        <w:rPr/>
      </w:pPr>
      <w:r>
        <w:rPr/>
        <w:t>Wood: Must be clean and dry. Prime and paint as soon as possible. Knots and pitch streaks must be scraped, sanded, and spot primed before a full priming coat is applied. Patch all nail holes and imperfections with a wood filler or putty and sand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all coatings and materials with the manufacturer's specifications in mind. Mix and thin coatings according to manufacturer's recommendations.</w:t>
      </w:r>
    </w:p>
    <w:p w:rsidR="ABFFABFF" w:rsidRDefault="ABFFABFF" w:rsidP="ABFFABFF">
      <w:pPr>
        <w:pStyle w:val="ARCATParagraph"/>
        <w:numPr>
          <w:ilvl w:val="2"/>
          <w:numId w:val="1"/>
        </w:numPr>
        <w:rPr/>
      </w:pPr>
      <w:r>
        <w:rPr/>
        <w:t>Do not apply to wet or damp surfaces. Wait at least 30 days before applying to new concrete or masonry. Or follow manufacturer's procedures to apply appropriate coatings prior to 30 days. Test new concrete for moisture content. 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Uniformly 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dry film thickness.</w:t>
      </w:r>
    </w:p>
    <w:p w:rsidR="ABFFABFF" w:rsidRDefault="ABFFABFF" w:rsidP="ABFFABFF">
      <w:pPr>
        <w:pStyle w:val="ARCATParagraph"/>
        <w:numPr>
          <w:ilvl w:val="2"/>
          <w:numId w:val="1"/>
        </w:numPr>
        <w:rPr/>
      </w:pPr>
      <w:r>
        <w:rPr/>
        <w:t>Regardless of number of coats specified, apply as many coats as necessary for complete hide, and uniform appearance.</w:t>
      </w:r>
    </w:p>
    <w:p w:rsidR="ABFFABFF" w:rsidRDefault="ABFFABFF" w:rsidP="ABFFABFF">
      <w:pPr>
        <w:pStyle w:val="ARCATParagraph"/>
        <w:numPr>
          <w:ilvl w:val="2"/>
          <w:numId w:val="1"/>
        </w:numPr>
        <w:rPr/>
      </w:pPr>
      <w:r>
        <w:rPr/>
        <w:t>Inspection: The coated surface must be inspected and approved by the Architect just prior to the application of each coat.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from damage until completion of project.</w:t>
      </w:r>
    </w:p>
    <w:p w:rsidR="ABFFABFF" w:rsidRDefault="ABFFABFF" w:rsidP="ABFFABFF">
      <w:pPr>
        <w:pStyle w:val="ARCATParagraph"/>
        <w:numPr>
          <w:ilvl w:val="2"/>
          <w:numId w:val="1"/>
        </w:numPr>
        <w:rPr/>
      </w:pPr>
      <w:r>
        <w:rPr/>
        <w:t>Touch-up damaged coatings after substantial completion, following manufacturer's recommendation for touch up or repair of damaged coatings. Repair any defects that will hinder the performance of the coatings.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09900-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5DF458F" Type="http://schemas.openxmlformats.org/officeDocument/2006/relationships/image" Target="http://www.arcat.com/clients/gfx/rustoleu.gif" TargetMode="External" /><Relationship Id="rId95FF7B7D_1" Type="http://schemas.openxmlformats.org/officeDocument/2006/relationships/hyperlink" Target="mailto:technicalservice@rustoleum.com?subject=RE:ARCAT%20Spec%20Question%20(09900rus):%20%20" TargetMode="External" /><Relationship Id="rId95FF7B7D_2" Type="http://schemas.openxmlformats.org/officeDocument/2006/relationships/hyperlink" Target="https://www.rustoleum.com" TargetMode="External" /><Relationship Id="rId95FF7B7D_3" Type="http://schemas.openxmlformats.org/officeDocument/2006/relationships/hyperlink" Target="http://www.arcat.com/arcatcos/cos35/arc35301.html" TargetMode="External" /><Relationship Id="rId95FF7B7D_4" Type="http://schemas.openxmlformats.org/officeDocument/2006/relationships/hyperlink" Target="http://www.arcat.com/specwizard/09900rus/index.htm" TargetMode="External" /><Relationship Id="rId34CC001C_1" Type="http://schemas.openxmlformats.org/officeDocument/2006/relationships/hyperlink" Target="mailto:technicalservice@rustoleum.com?subject=RE:ARCAT%20Spec%20Question%20(09900rus):%20%20" TargetMode="External" /><Relationship Id="rId34CC001C_2" Type="http://schemas.openxmlformats.org/officeDocument/2006/relationships/hyperlink" Target="https://www.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