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intech.gif&quot; \* MERGEFORMAT \d  \x \y">
        <w:r>
          <w:drawing>
            <wp:inline distT="0" distB="0" distL="0" distR="0">
              <wp:extent cx="2143125" cy="647700"/>
              <wp:effectExtent l="0" t="0" r="0" b="0"/>
              <wp:docPr id="1" name="Picture rId6FA9FE9C" descr="http://www.arcat.com/clients/gfx/win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FA9FE9C" descr="http://www.arcat.com/clients/gfx/wintech.gif"/>
                      <pic:cNvPicPr>
                        <a:picLocks noChangeAspect="1" noChangeArrowheads="1"/>
                      </pic:cNvPicPr>
                    </pic:nvPicPr>
                    <pic:blipFill>
                      <a:blip r:link="rId6FA9FE9C"/>
                      <a:srcRect/>
                      <a:stretch>
                        <a:fillRect/>
                      </a:stretch>
                    </pic:blipFill>
                    <pic:spPr bwMode="auto">
                      <a:xfrm>
                        <a:off x="0" y="0"/>
                        <a:ext cx="2143125" cy="647700"/>
                      </a:xfrm>
                      <a:prstGeom prst="rect">
                        <a:avLst/>
                      </a:prstGeom>
                      <a:noFill/>
                    </pic:spPr>
                  </pic:pic>
                </a:graphicData>
              </a:graphic>
            </wp:inline>
          </w:drawing>
        </w:r>
      </w:fldSimple>
    </w:p>
    <w:p>
      <w:pPr>
        <w:pStyle w:val="ARCATTitle"/>
        <w:jc w:val="center"/>
        <w:rPr/>
      </w:pPr>
      <w:r>
        <w:rPr/>
        <w:t>SECTION 08 31 00 </w:t>
      </w:r>
    </w:p>
    <w:p>
      <w:pPr>
        <w:pStyle w:val="ARCATTitle"/>
        <w:jc w:val="center"/>
        <w:rPr/>
      </w:pPr>
      <w:r>
        <w:rPr/>
        <w:t>ACCESS DOORS AND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WinTech Inc.; access doors and panels.</w:t>
      </w:r>
      <w:r>
        <w:rPr/>
        <w:br/>
        <w:t>This section is based on the products of WinTech Inc., which is located at:</w:t>
      </w:r>
      <w:r>
        <w:rPr/>
        <w:br/>
        <w:t>201 Industrial Dr.</w:t>
      </w:r>
      <w:r>
        <w:rPr/>
        <w:br/>
        <w:t>Monett, MO 65708</w:t>
      </w:r>
      <w:r>
        <w:rPr/>
        <w:br/>
        <w:t>Toll Free: 800-365-4924</w:t>
      </w:r>
      <w:r>
        <w:rPr/>
        <w:br/>
        <w:t>Phone: 417-235-7821</w:t>
      </w:r>
      <w:r>
        <w:rPr/>
        <w:br/>
        <w:t>Fax: 417-737-7140</w:t>
      </w:r>
      <w:r>
        <w:rPr/>
        <w:br/>
        <w:t>Email: ______</w:t>
      </w:r>
      <w:r>
        <w:rPr/>
        <w:br/>
        <w:t> </w:t>
      </w:r>
      <w:hyperlink r:id="rId1FA37423_1" w:history="1">
        <w:r>
          <w:rPr>
            <w:color w:val="802020"/>
            <w:u w:val="single"/>
          </w:rPr>
          <w:t>www.wintechinc.com</w:t>
        </w:r>
      </w:hyperlink>
      <w:r>
        <w:rPr/>
        <w:t> </w:t>
      </w:r>
      <w:r>
        <w:rPr/>
        <w:br/>
        <w:t>Click herefor additional information</w:t>
      </w:r>
      <w:r>
        <w:rPr/>
        <w:br/>
        <w:t>WinTech was founded in 1991 and is located in Monett, MO. In 2006 WinTech became 100% an employee owned company. WinTech produces cost-effective windows, for the following industries: Commercial window; PTAC louvers - patent pending; metal building, modular building, foundations. WinTech also manufactures access doors, view ports and panels for the HVAC industry.</w:t>
      </w:r>
      <w:r>
        <w:rPr/>
        <w:br/>
        <w:t>As a company, and as individuals, we value integrity and honesty, continuous improvement and the self discipline to take on challenges and see them through. Our mission is simple, to build quality, cost-effective products and to strive each day to reach our full potential.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Access doors and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The Aluminum Association (AA):</w:t>
      </w:r>
    </w:p>
    <w:p w:rsidR="ABFFABFF" w:rsidRDefault="ABFFABFF" w:rsidP="ABFFABFF">
      <w:pPr>
        <w:pStyle w:val="ARCATSubPara"/>
        <w:numPr>
          <w:ilvl w:val="3"/>
          <w:numId w:val="1"/>
        </w:numPr>
        <w:rPr/>
      </w:pPr>
      <w:r>
        <w:rPr/>
        <w:t>AA-M10-C22-A41 - Anodized, Etched Finish; Medium Matte, Architectural Class 1; Clear Coating.</w:t>
      </w:r>
    </w:p>
    <w:p w:rsidR="ABFFABFF" w:rsidRDefault="ABFFABFF" w:rsidP="ABFFABFF">
      <w:pPr>
        <w:pStyle w:val="ARCATSubPara"/>
        <w:numPr>
          <w:ilvl w:val="3"/>
          <w:numId w:val="1"/>
        </w:numPr>
        <w:rPr/>
      </w:pPr>
      <w:r>
        <w:rPr/>
        <w:t>AA-M10-C22-A44 - Anodized, Etched Finish; Medium Matte, Architectural Class 1; Electrolytically deposited color.</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331 - Standard Specification for Lightweight Aggregates for Concrete Masonry Units.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Guide Specification 2603 - Voluntary Specification, Performance Requirements and Test Procedures for Pigmented Organic Coatings on Aluminum Extrusions and Panels.</w:t>
      </w:r>
    </w:p>
    <w:p w:rsidR="ABFFABFF" w:rsidRDefault="ABFFABFF" w:rsidP="ABFFABFF">
      <w:pPr>
        <w:pStyle w:val="ARCATSubPara"/>
        <w:numPr>
          <w:ilvl w:val="3"/>
          <w:numId w:val="1"/>
        </w:numPr>
        <w:rPr/>
      </w:pPr>
      <w:r>
        <w:rPr/>
        <w:t>AAMA Guide Specification: 611 - Voluntary Specification for Anodized Architectural Aluminum.</w:t>
      </w:r>
    </w:p>
    <w:p w:rsidR="ABFFABFF" w:rsidRDefault="ABFFABFF" w:rsidP="ABFFABFF">
      <w:pPr>
        <w:pStyle w:val="ARCATSubPara"/>
        <w:numPr>
          <w:ilvl w:val="3"/>
          <w:numId w:val="1"/>
        </w:numPr>
        <w:rPr/>
      </w:pPr>
      <w:r>
        <w:rPr/>
        <w:t>AAMA Guide Specification 2605 -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UL94HF-1 - Standard for Tests for Flammability of Plastic Materials for Parts in Devices and Appliances; burning stops within 2 seconds; afterglow less than 30s; no burning drips allowed.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Each access door type. Include drawings, test reports, manufacturer letter of certification, and warranties.</w:t>
      </w:r>
    </w:p>
    <w:p w:rsidR="ABFFABFF" w:rsidRDefault="ABFFABFF" w:rsidP="ABFFABFF">
      <w:pPr>
        <w:pStyle w:val="ARCATParagraph"/>
        <w:numPr>
          <w:ilvl w:val="2"/>
          <w:numId w:val="1"/>
        </w:numPr>
        <w:rPr/>
      </w:pPr>
      <w:r>
        <w:rPr/>
        <w:t>owner.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ISO 9001 registered and minimum 5 years manufacturing similar products.</w:t>
      </w:r>
    </w:p>
    <w:p w:rsidR="ABFFABFF" w:rsidRDefault="ABFFABFF" w:rsidP="ABFFABFF">
      <w:pPr>
        <w:pStyle w:val="ARCATParagraph"/>
        <w:numPr>
          <w:ilvl w:val="2"/>
          <w:numId w:val="1"/>
        </w:numPr>
        <w:rPr/>
      </w:pPr>
      <w:r>
        <w:rPr/>
        <w:t>Installer: Minimum 2 years installing similar products.</w:t>
      </w:r>
    </w:p>
    <w:p w:rsidR="ABFFABFF" w:rsidRDefault="ABFFABFF" w:rsidP="ABFFABFF">
      <w:pPr>
        <w:pStyle w:val="ARCATParagraph"/>
        <w:numPr>
          <w:ilvl w:val="2"/>
          <w:numId w:val="1"/>
        </w:numPr>
        <w:rPr/>
      </w:pPr>
      <w:r>
        <w:rPr/>
        <w:t>Source Limitations: Obtain access doors and panels from a single manufacturer.</w:t>
      </w:r>
    </w:p>
    <w:p w:rsidR="ABFFABFF" w:rsidRDefault="ABFFABFF" w:rsidP="ABFFABFF">
      <w:pPr>
        <w:pStyle w:val="ARCATParagraph"/>
        <w:numPr>
          <w:ilvl w:val="2"/>
          <w:numId w:val="1"/>
        </w:numPr>
        <w:rPr/>
      </w:pPr>
      <w:r>
        <w:rPr/>
        <w:t>Air Infiltration Performance: With Access Door closed, 24 by 60 inch (610 by 1524 mm) out swing (negative pressure) access door with an 8 by 8 inch (203 by 203 mm) view port.</w:t>
      </w:r>
    </w:p>
    <w:p w:rsidR="ABFFABFF" w:rsidRDefault="ABFFABFF" w:rsidP="ABFFABFF">
      <w:pPr>
        <w:pStyle w:val="ARCATSubPara"/>
        <w:numPr>
          <w:ilvl w:val="3"/>
          <w:numId w:val="1"/>
        </w:numPr>
        <w:rPr/>
      </w:pPr>
      <w:r>
        <w:rPr/>
        <w:t>In accordance with ASTM E 283: Air infiltration not to exceed 0.10 cfm.</w:t>
      </w:r>
    </w:p>
    <w:p w:rsidR="ABFFABFF" w:rsidRDefault="ABFFABFF" w:rsidP="ABFFABFF">
      <w:pPr>
        <w:pStyle w:val="ARCATSubSub1"/>
        <w:numPr>
          <w:ilvl w:val="4"/>
          <w:numId w:val="1"/>
        </w:numPr>
        <w:rPr/>
      </w:pPr>
      <w:r>
        <w:rPr/>
        <w:t>Test from 1- through 5-inch WC (.25 through 1.25 kPa) increments of 1-inch WC (.25 kPa), and at 10- and 15-inch WC (2.5- and 3.7- kPa).</w:t>
      </w:r>
    </w:p>
    <w:p w:rsidR="ABFFABFF" w:rsidRDefault="ABFFABFF" w:rsidP="ABFFABFF">
      <w:pPr>
        <w:pStyle w:val="ARCATParagraph"/>
        <w:numPr>
          <w:ilvl w:val="2"/>
          <w:numId w:val="1"/>
        </w:numPr>
        <w:rPr/>
      </w:pPr>
      <w:r>
        <w:rPr/>
        <w:t>Water Resistance Performance: With Access Door closed, 24 by 60 inch (610 by 1524 mm) out swing (negative pressure) access door with an 8 by 8 inch (203 by 203 mm) view port.</w:t>
      </w:r>
    </w:p>
    <w:p w:rsidR="ABFFABFF" w:rsidRDefault="ABFFABFF" w:rsidP="ABFFABFF">
      <w:pPr>
        <w:pStyle w:val="ARCATSubPara"/>
        <w:numPr>
          <w:ilvl w:val="3"/>
          <w:numId w:val="1"/>
        </w:numPr>
        <w:rPr/>
      </w:pPr>
      <w:r>
        <w:rPr/>
        <w:t>In accordance with ASTM E 331: No uncontrolled water leakage.</w:t>
      </w:r>
    </w:p>
    <w:p w:rsidR="ABFFABFF" w:rsidRDefault="ABFFABFF" w:rsidP="ABFFABFF">
      <w:pPr>
        <w:pStyle w:val="ARCATSubSub1"/>
        <w:numPr>
          <w:ilvl w:val="4"/>
          <w:numId w:val="1"/>
        </w:numPr>
        <w:rPr/>
      </w:pPr>
      <w:r>
        <w:rPr/>
        <w:t>Test at 2- and 4-inch WC (.5- and 1- kPa).</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 Protect against corrosion, dirt, and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WinTech Inc., 201 Industrial Dr., Monett, MO 65708. ASD. Toll Free: 800-365-4924. Phone: 417-235-7821 Fax: 417-737-7140. Email: ______. Website: www.wintechinc.com.</w:t>
      </w:r>
    </w:p>
    <w:p>
      <w:pPr>
        <w:pStyle w:val="ARCATnote"/>
        <w:rPr/>
      </w:pPr>
      <w:r>
        <w:rPr/>
        <w:t>** NOTE TO SPECIFIER ** Delete one of the following three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ACCESS DOORS AND PANELS</w:t>
      </w:r>
    </w:p>
    <w:p>
      <w:pPr>
        <w:pStyle w:val="ARCATnote"/>
        <w:rPr/>
      </w:pPr>
      <w:r>
        <w:rPr/>
        <w:t>** NOTE TO SPECIFIER ** Delete types not required.</w:t>
      </w:r>
    </w:p>
    <w:p w:rsidR="ABFFABFF" w:rsidRDefault="ABFFABFF" w:rsidP="ABFFABFF">
      <w:pPr>
        <w:pStyle w:val="ARCATParagraph"/>
        <w:numPr>
          <w:ilvl w:val="2"/>
          <w:numId w:val="1"/>
        </w:numPr>
        <w:rPr/>
      </w:pPr>
      <w:r>
        <w:rPr/>
        <w:t>Basis of Design: WinTech Access Doors;</w:t>
      </w:r>
    </w:p>
    <w:p w:rsidR="ABFFABFF" w:rsidRDefault="ABFFABFF" w:rsidP="ABFFABFF">
      <w:pPr>
        <w:pStyle w:val="ARCATSubPara"/>
        <w:numPr>
          <w:ilvl w:val="3"/>
          <w:numId w:val="1"/>
        </w:numPr>
        <w:rPr/>
      </w:pPr>
      <w:r>
        <w:rPr/>
        <w:t>Standard Design:</w:t>
      </w:r>
    </w:p>
    <w:p w:rsidR="ABFFABFF" w:rsidRDefault="ABFFABFF" w:rsidP="ABFFABFF">
      <w:pPr>
        <w:pStyle w:val="ARCATSubSub1"/>
        <w:numPr>
          <w:ilvl w:val="4"/>
          <w:numId w:val="1"/>
        </w:numPr>
        <w:rPr/>
      </w:pPr>
      <w:r>
        <w:rPr/>
        <w:t>AD1500 1-1/2 inch (38 mm), Single Gasket.</w:t>
      </w:r>
    </w:p>
    <w:p w:rsidR="ABFFABFF" w:rsidRDefault="ABFFABFF" w:rsidP="ABFFABFF">
      <w:pPr>
        <w:pStyle w:val="ARCATSubSub1"/>
        <w:numPr>
          <w:ilvl w:val="4"/>
          <w:numId w:val="1"/>
        </w:numPr>
        <w:rPr/>
      </w:pPr>
      <w:r>
        <w:rPr/>
        <w:t>AD2100 2 inch (51 mm), Single Gasket.</w:t>
      </w:r>
    </w:p>
    <w:p w:rsidR="ABFFABFF" w:rsidRDefault="ABFFABFF" w:rsidP="ABFFABFF">
      <w:pPr>
        <w:pStyle w:val="ARCATSubSub1"/>
        <w:numPr>
          <w:ilvl w:val="4"/>
          <w:numId w:val="1"/>
        </w:numPr>
        <w:rPr/>
      </w:pPr>
      <w:r>
        <w:rPr/>
        <w:t>AD2200 2 inch (51 mm), Double Gasket.</w:t>
      </w:r>
    </w:p>
    <w:p w:rsidR="ABFFABFF" w:rsidRDefault="ABFFABFF" w:rsidP="ABFFABFF">
      <w:pPr>
        <w:pStyle w:val="ARCATSubSub1"/>
        <w:numPr>
          <w:ilvl w:val="4"/>
          <w:numId w:val="1"/>
        </w:numPr>
        <w:rPr/>
      </w:pPr>
      <w:r>
        <w:rPr/>
        <w:t>AD4100 4 inch (102 mm), Single Gasket.</w:t>
      </w:r>
    </w:p>
    <w:p w:rsidR="ABFFABFF" w:rsidRDefault="ABFFABFF" w:rsidP="ABFFABFF">
      <w:pPr>
        <w:pStyle w:val="ARCATSubSub1"/>
        <w:numPr>
          <w:ilvl w:val="4"/>
          <w:numId w:val="1"/>
        </w:numPr>
        <w:rPr/>
      </w:pPr>
      <w:r>
        <w:rPr/>
        <w:t>AD4200 4 inch (102 mm), Double Gasket.</w:t>
      </w:r>
    </w:p>
    <w:p w:rsidR="ABFFABFF" w:rsidRDefault="ABFFABFF" w:rsidP="ABFFABFF">
      <w:pPr>
        <w:pStyle w:val="ARCATSubPara"/>
        <w:numPr>
          <w:ilvl w:val="3"/>
          <w:numId w:val="1"/>
        </w:numPr>
        <w:rPr/>
      </w:pPr>
      <w:r>
        <w:rPr/>
        <w:t>Thermally Broken Design:</w:t>
      </w:r>
    </w:p>
    <w:p w:rsidR="ABFFABFF" w:rsidRDefault="ABFFABFF" w:rsidP="ABFFABFF">
      <w:pPr>
        <w:pStyle w:val="ARCATSubSub1"/>
        <w:numPr>
          <w:ilvl w:val="4"/>
          <w:numId w:val="1"/>
        </w:numPr>
        <w:rPr/>
      </w:pPr>
      <w:r>
        <w:rPr/>
        <w:t>AD1500T 1-1/2 inch (38 mm), Single Gasket.</w:t>
      </w:r>
    </w:p>
    <w:p w:rsidR="ABFFABFF" w:rsidRDefault="ABFFABFF" w:rsidP="ABFFABFF">
      <w:pPr>
        <w:pStyle w:val="ARCATSubSub1"/>
        <w:numPr>
          <w:ilvl w:val="4"/>
          <w:numId w:val="1"/>
        </w:numPr>
        <w:rPr/>
      </w:pPr>
      <w:r>
        <w:rPr/>
        <w:t>AD2100T 2 inch (51 mm), Single Gasket.</w:t>
      </w:r>
    </w:p>
    <w:p w:rsidR="ABFFABFF" w:rsidRDefault="ABFFABFF" w:rsidP="ABFFABFF">
      <w:pPr>
        <w:pStyle w:val="ARCATSubSub1"/>
        <w:numPr>
          <w:ilvl w:val="4"/>
          <w:numId w:val="1"/>
        </w:numPr>
        <w:rPr/>
      </w:pPr>
      <w:r>
        <w:rPr/>
        <w:t>AD2200T 2 inch (51 mm), Double Gasket.</w:t>
      </w:r>
    </w:p>
    <w:p w:rsidR="ABFFABFF" w:rsidRDefault="ABFFABFF" w:rsidP="ABFFABFF">
      <w:pPr>
        <w:pStyle w:val="ARCATSubSub1"/>
        <w:numPr>
          <w:ilvl w:val="4"/>
          <w:numId w:val="1"/>
        </w:numPr>
        <w:rPr/>
      </w:pPr>
      <w:r>
        <w:rPr/>
        <w:t>AD4100T 4 inch (102 mm), Single Gasket.</w:t>
      </w:r>
    </w:p>
    <w:p w:rsidR="ABFFABFF" w:rsidRDefault="ABFFABFF" w:rsidP="ABFFABFF">
      <w:pPr>
        <w:pStyle w:val="ARCATSubSub1"/>
        <w:numPr>
          <w:ilvl w:val="4"/>
          <w:numId w:val="1"/>
        </w:numPr>
        <w:rPr/>
      </w:pPr>
      <w:r>
        <w:rPr/>
        <w:t>AD4200T 4 inch (102 mm), Double Gasket.</w:t>
      </w:r>
    </w:p>
    <w:p>
      <w:pPr>
        <w:pStyle w:val="ARCATnote"/>
        <w:rPr/>
      </w:pPr>
      <w:r>
        <w:rPr/>
        <w:t>** NOTE TO SPECIFIER ** Delete types not required.</w:t>
      </w:r>
    </w:p>
    <w:p w:rsidR="ABFFABFF" w:rsidRDefault="ABFFABFF" w:rsidP="ABFFABFF">
      <w:pPr>
        <w:pStyle w:val="ARCATParagraph"/>
        <w:numPr>
          <w:ilvl w:val="2"/>
          <w:numId w:val="1"/>
        </w:numPr>
        <w:rPr/>
      </w:pPr>
      <w:r>
        <w:rPr/>
        <w:t>View Port: Factory Installed.</w:t>
      </w:r>
    </w:p>
    <w:p w:rsidR="ABFFABFF" w:rsidRDefault="ABFFABFF" w:rsidP="ABFFABFF">
      <w:pPr>
        <w:pStyle w:val="ARCATSubPara"/>
        <w:numPr>
          <w:ilvl w:val="3"/>
          <w:numId w:val="1"/>
        </w:numPr>
        <w:rPr/>
      </w:pPr>
      <w:r>
        <w:rPr/>
        <w:t>Factory install extruded aluminum view port in the specified access doors locations.</w:t>
      </w:r>
    </w:p>
    <w:p w:rsidR="ABFFABFF" w:rsidRDefault="ABFFABFF" w:rsidP="ABFFABFF">
      <w:pPr>
        <w:pStyle w:val="ARCATSubPara"/>
        <w:numPr>
          <w:ilvl w:val="3"/>
          <w:numId w:val="1"/>
        </w:numPr>
        <w:rPr/>
      </w:pPr>
      <w:r>
        <w:rPr/>
        <w:t>View port day light opening size shall be as follows:</w:t>
      </w:r>
    </w:p>
    <w:p w:rsidR="ABFFABFF" w:rsidRDefault="ABFFABFF" w:rsidP="ABFFABFF">
      <w:pPr>
        <w:pStyle w:val="ARCATSubSub1"/>
        <w:numPr>
          <w:ilvl w:val="4"/>
          <w:numId w:val="1"/>
        </w:numPr>
        <w:rPr/>
      </w:pPr>
      <w:r>
        <w:rPr/>
        <w:t>8 by 8 inch (203 by 203 mm).</w:t>
      </w:r>
    </w:p>
    <w:p w:rsidR="ABFFABFF" w:rsidRDefault="ABFFABFF" w:rsidP="ABFFABFF">
      <w:pPr>
        <w:pStyle w:val="ARCATSubSub1"/>
        <w:numPr>
          <w:ilvl w:val="4"/>
          <w:numId w:val="1"/>
        </w:numPr>
        <w:rPr/>
      </w:pPr>
      <w:r>
        <w:rPr/>
        <w:t>8 by 12 inch (203 by 305 mm).</w:t>
      </w:r>
    </w:p>
    <w:p w:rsidR="ABFFABFF" w:rsidRDefault="ABFFABFF" w:rsidP="ABFFABFF">
      <w:pPr>
        <w:pStyle w:val="ARCATSubSub1"/>
        <w:numPr>
          <w:ilvl w:val="4"/>
          <w:numId w:val="1"/>
        </w:numPr>
        <w:rPr/>
      </w:pPr>
      <w:r>
        <w:rPr/>
        <w:t>12 by 12 inch (305 by 305 mm).</w:t>
      </w:r>
    </w:p>
    <w:p w:rsidR="ABFFABFF" w:rsidRDefault="ABFFABFF" w:rsidP="ABFFABFF">
      <w:pPr>
        <w:pStyle w:val="ARCATSubPara"/>
        <w:numPr>
          <w:ilvl w:val="3"/>
          <w:numId w:val="1"/>
        </w:numPr>
        <w:rPr/>
      </w:pPr>
      <w:r>
        <w:rPr/>
        <w:t>Insulated glazing shall be as follows:</w:t>
      </w:r>
    </w:p>
    <w:p w:rsidR="ABFFABFF" w:rsidRDefault="ABFFABFF" w:rsidP="ABFFABFF">
      <w:pPr>
        <w:pStyle w:val="ARCATSubSub1"/>
        <w:numPr>
          <w:ilvl w:val="4"/>
          <w:numId w:val="1"/>
        </w:numPr>
        <w:rPr/>
      </w:pPr>
      <w:r>
        <w:rPr/>
        <w:t>Exterior: 1/4 inch (6 mm) clear wire.</w:t>
      </w:r>
    </w:p>
    <w:p w:rsidR="ABFFABFF" w:rsidRDefault="ABFFABFF" w:rsidP="ABFFABFF">
      <w:pPr>
        <w:pStyle w:val="ARCATSubSub1"/>
        <w:numPr>
          <w:ilvl w:val="4"/>
          <w:numId w:val="1"/>
        </w:numPr>
        <w:rPr/>
      </w:pPr>
      <w:r>
        <w:rPr/>
        <w:t>Glazing spacer: DuraSeal high performance flexible spacer system as manufactured by TruSeal Corp. or equivalent.</w:t>
      </w:r>
    </w:p>
    <w:p w:rsidR="ABFFABFF" w:rsidRDefault="ABFFABFF" w:rsidP="ABFFABFF">
      <w:pPr>
        <w:pStyle w:val="ARCATSubSub1"/>
        <w:numPr>
          <w:ilvl w:val="4"/>
          <w:numId w:val="1"/>
        </w:numPr>
        <w:rPr/>
      </w:pPr>
      <w:r>
        <w:rPr/>
        <w:t>Interior: 1/4 inch (6 mm) clear tempered.</w:t>
      </w:r>
    </w:p>
    <w:p w:rsidR="ABFFABFF" w:rsidRDefault="ABFFABFF" w:rsidP="ABFFABFF">
      <w:pPr>
        <w:pStyle w:val="ARCATParagraph"/>
        <w:numPr>
          <w:ilvl w:val="2"/>
          <w:numId w:val="1"/>
        </w:numPr>
        <w:rPr/>
      </w:pPr>
      <w:r>
        <w:rPr/>
        <w:t>Aluminum: Extruded aluminum shall be 6063-T5 or T6 alloy and temper.</w:t>
      </w:r>
    </w:p>
    <w:p w:rsidR="ABFFABFF" w:rsidRDefault="ABFFABFF" w:rsidP="ABFFABFF">
      <w:pPr>
        <w:pStyle w:val="ARCATSubPara"/>
        <w:numPr>
          <w:ilvl w:val="3"/>
          <w:numId w:val="1"/>
        </w:numPr>
        <w:rPr/>
      </w:pPr>
      <w:r>
        <w:rPr/>
        <w:t>Mounting frame extrusions: Minimum wall thickness;</w:t>
      </w:r>
    </w:p>
    <w:p w:rsidR="ABFFABFF" w:rsidRDefault="ABFFABFF" w:rsidP="ABFFABFF">
      <w:pPr>
        <w:pStyle w:val="ARCATSubSub1"/>
        <w:numPr>
          <w:ilvl w:val="4"/>
          <w:numId w:val="1"/>
        </w:numPr>
        <w:rPr/>
      </w:pPr>
      <w:r>
        <w:rPr/>
        <w:t>0.080 inch (2 mm).</w:t>
      </w:r>
    </w:p>
    <w:p>
      <w:pPr>
        <w:pStyle w:val="ARCATnote"/>
        <w:rPr/>
      </w:pPr>
      <w:r>
        <w:rPr/>
        <w:t>** NOTE TO SPECIFIER** Subparagraph below pertains to models AD4200, and AD4200T. Delete if not required.</w:t>
      </w:r>
    </w:p>
    <w:p w:rsidR="ABFFABFF" w:rsidRDefault="ABFFABFF" w:rsidP="ABFFABFF">
      <w:pPr>
        <w:pStyle w:val="ARCATSubSub1"/>
        <w:numPr>
          <w:ilvl w:val="4"/>
          <w:numId w:val="1"/>
        </w:numPr>
        <w:rPr/>
      </w:pPr>
      <w:r>
        <w:rPr/>
        <w:t>0.100 inch (2.5 mm).</w:t>
      </w:r>
    </w:p>
    <w:p w:rsidR="ABFFABFF" w:rsidRDefault="ABFFABFF" w:rsidP="ABFFABFF">
      <w:pPr>
        <w:pStyle w:val="ARCATSubPara"/>
        <w:numPr>
          <w:ilvl w:val="3"/>
          <w:numId w:val="1"/>
        </w:numPr>
        <w:rPr/>
      </w:pPr>
      <w:r>
        <w:rPr/>
        <w:t>Door panel extrusions: Minimum wall thickness;</w:t>
      </w:r>
    </w:p>
    <w:p w:rsidR="ABFFABFF" w:rsidRDefault="ABFFABFF" w:rsidP="ABFFABFF">
      <w:pPr>
        <w:pStyle w:val="ARCATSubSub1"/>
        <w:numPr>
          <w:ilvl w:val="4"/>
          <w:numId w:val="1"/>
        </w:numPr>
        <w:rPr/>
      </w:pPr>
      <w:r>
        <w:rPr/>
        <w:t>0.060 inch (1.5 mm).</w:t>
      </w:r>
    </w:p>
    <w:p>
      <w:pPr>
        <w:pStyle w:val="ARCATnote"/>
        <w:rPr/>
      </w:pPr>
      <w:r>
        <w:rPr/>
        <w:t>** NOTE TO SPECIFIER** Subparagraph below pertains to models AD4100, AD4100T, AD2200, and AD2200T. Delete if not required.</w:t>
      </w:r>
    </w:p>
    <w:p w:rsidR="ABFFABFF" w:rsidRDefault="ABFFABFF" w:rsidP="ABFFABFF">
      <w:pPr>
        <w:pStyle w:val="ARCATSubSub1"/>
        <w:numPr>
          <w:ilvl w:val="4"/>
          <w:numId w:val="1"/>
        </w:numPr>
        <w:rPr/>
      </w:pPr>
      <w:r>
        <w:rPr/>
        <w:t>0.080 inch (2 mm).</w:t>
      </w:r>
    </w:p>
    <w:p>
      <w:pPr>
        <w:pStyle w:val="ARCATnote"/>
        <w:rPr/>
      </w:pPr>
      <w:r>
        <w:rPr/>
        <w:t>** NOTE TO SPECIFIER** Subparagraph below pertains to models AD4200, and AD4200T. Delete if not required.</w:t>
      </w:r>
    </w:p>
    <w:p w:rsidR="ABFFABFF" w:rsidRDefault="ABFFABFF" w:rsidP="ABFFABFF">
      <w:pPr>
        <w:pStyle w:val="ARCATSubSub1"/>
        <w:numPr>
          <w:ilvl w:val="4"/>
          <w:numId w:val="1"/>
        </w:numPr>
        <w:rPr/>
      </w:pPr>
      <w:r>
        <w:rPr/>
        <w:t>0100 inch (2.5 mm).</w:t>
      </w:r>
    </w:p>
    <w:p>
      <w:pPr>
        <w:pStyle w:val="ARCATnote"/>
        <w:rPr/>
      </w:pPr>
      <w:r>
        <w:rPr/>
        <w:t>** NOTE TO SPECIFIER** Standard handle hardware manufacturers are Allegis and Ventlok. All standard combinations of handle finish and locking/latching characteristics are compatible with the AD2000/2100 series. </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Locking Handles: As selected by Architect from manufacturer's full range.</w:t>
      </w:r>
    </w:p>
    <w:p w:rsidR="ABFFABFF" w:rsidRDefault="ABFFABFF" w:rsidP="ABFFABFF">
      <w:pPr>
        <w:pStyle w:val="ARCATSubPara"/>
        <w:numPr>
          <w:ilvl w:val="3"/>
          <w:numId w:val="1"/>
        </w:numPr>
        <w:rPr/>
      </w:pPr>
      <w:r>
        <w:rPr/>
        <w:t>Butt hinges: Stainless steel, series 304; 18 ga, .048 inch (1.2 mm) leaf stock and .135-inch (3.4 mm) diameter pin.</w:t>
      </w:r>
    </w:p>
    <w:p w:rsidR="ABFFABFF" w:rsidRDefault="ABFFABFF" w:rsidP="ABFFABFF">
      <w:pPr>
        <w:pStyle w:val="ARCATSubSub1"/>
        <w:numPr>
          <w:ilvl w:val="4"/>
          <w:numId w:val="1"/>
        </w:numPr>
        <w:rPr/>
      </w:pPr>
      <w:r>
        <w:rPr/>
        <w:t>One continuous hinge.</w:t>
      </w:r>
    </w:p>
    <w:p w:rsidR="ABFFABFF" w:rsidRDefault="ABFFABFF" w:rsidP="ABFFABFF">
      <w:pPr>
        <w:pStyle w:val="ARCATSubSub1"/>
        <w:numPr>
          <w:ilvl w:val="4"/>
          <w:numId w:val="1"/>
        </w:numPr>
        <w:rPr/>
      </w:pPr>
      <w:r>
        <w:rPr/>
        <w:t>10-inch (254 mm) long butt hinges: Quantity per door: ______.</w:t>
      </w:r>
    </w:p>
    <w:p w:rsidR="ABFFABFF" w:rsidRDefault="ABFFABFF" w:rsidP="ABFFABFF">
      <w:pPr>
        <w:pStyle w:val="ARCATSubSub1"/>
        <w:numPr>
          <w:ilvl w:val="4"/>
          <w:numId w:val="1"/>
        </w:numPr>
        <w:rPr/>
      </w:pPr>
      <w:r>
        <w:rPr/>
        <w:t>Anchoring to mounting frame and door panel: Rivets, closed end stainless steel.</w:t>
      </w:r>
    </w:p>
    <w:p>
      <w:pPr>
        <w:pStyle w:val="ARCATnote"/>
        <w:rPr/>
      </w:pPr>
      <w:r>
        <w:rPr/>
        <w:t>** NOTE TO SPECIFIER** Use the following two paragraphs unless you are specifying AD2200, AD2200T, AD4200, and AD4200T. Delete if not required.</w:t>
      </w:r>
    </w:p>
    <w:p w:rsidR="ABFFABFF" w:rsidRDefault="ABFFABFF" w:rsidP="ABFFABFF">
      <w:pPr>
        <w:pStyle w:val="ARCATParagraph"/>
        <w:numPr>
          <w:ilvl w:val="2"/>
          <w:numId w:val="1"/>
        </w:numPr>
        <w:rPr/>
      </w:pPr>
      <w:r>
        <w:rPr/>
        <w:t>Primary Weather Strip: Continuous extruded Santoprene cord; 3/8 inch (9 mm), diameter, set in extruded aluminum raceway.</w:t>
      </w:r>
    </w:p>
    <w:p w:rsidR="ABFFABFF" w:rsidRDefault="ABFFABFF" w:rsidP="ABFFABFF">
      <w:pPr>
        <w:pStyle w:val="ARCATSubPara"/>
        <w:numPr>
          <w:ilvl w:val="3"/>
          <w:numId w:val="1"/>
        </w:numPr>
        <w:rPr/>
      </w:pPr>
      <w:r>
        <w:rPr/>
        <w:t>Gasket: Continuous around corners. One gasket splice per door permitted on the hinge side.</w:t>
      </w:r>
    </w:p>
    <w:p>
      <w:pPr>
        <w:pStyle w:val="ARCATnote"/>
        <w:rPr/>
      </w:pPr>
      <w:r>
        <w:rPr/>
        <w:t>** NOTE TO SPECIFIER** Required if improved air infiltration performance is required. Delete if not required.</w:t>
      </w:r>
    </w:p>
    <w:p w:rsidR="ABFFABFF" w:rsidRDefault="ABFFABFF" w:rsidP="ABFFABFF">
      <w:pPr>
        <w:pStyle w:val="ARCATParagraph"/>
        <w:numPr>
          <w:ilvl w:val="2"/>
          <w:numId w:val="1"/>
        </w:numPr>
        <w:rPr/>
      </w:pPr>
      <w:r>
        <w:rPr/>
        <w:t>Secondary Weather Strip: Extruded Santoprene bulb with PSA on one side of a flat mounting fin. Factory applied to all four sides of the mounting frame.</w:t>
      </w:r>
    </w:p>
    <w:p>
      <w:pPr>
        <w:pStyle w:val="ARCATnote"/>
        <w:rPr/>
      </w:pPr>
      <w:r>
        <w:rPr/>
        <w:t>** NOTE TO SPECIFIER** Subparagraph below pertains to models AD2200, AD2200T, AD4200, and AD4200T. Delete if not required.</w:t>
      </w:r>
    </w:p>
    <w:p w:rsidR="ABFFABFF" w:rsidRDefault="ABFFABFF" w:rsidP="ABFFABFF">
      <w:pPr>
        <w:pStyle w:val="ARCATParagraph"/>
        <w:numPr>
          <w:ilvl w:val="2"/>
          <w:numId w:val="1"/>
        </w:numPr>
        <w:rPr/>
      </w:pPr>
      <w:r>
        <w:rPr/>
        <w:t>Double Gasket Weather Strip System: Continuous extruded Santoprene cord, 1/2 inch (13 mm), diameter, set in extruded aluminum raceway.</w:t>
      </w:r>
    </w:p>
    <w:p w:rsidR="ABFFABFF" w:rsidRDefault="ABFFABFF" w:rsidP="ABFFABFF">
      <w:pPr>
        <w:pStyle w:val="ARCATSubPara"/>
        <w:numPr>
          <w:ilvl w:val="3"/>
          <w:numId w:val="1"/>
        </w:numPr>
        <w:rPr/>
      </w:pPr>
      <w:r>
        <w:rPr/>
        <w:t>Primary gasket: Seal directly to door panel skin with no intermediate door panel aluminum extrusions.</w:t>
      </w:r>
    </w:p>
    <w:p w:rsidR="ABFFABFF" w:rsidRDefault="ABFFABFF" w:rsidP="ABFFABFF">
      <w:pPr>
        <w:pStyle w:val="ARCATSubPara"/>
        <w:numPr>
          <w:ilvl w:val="3"/>
          <w:numId w:val="1"/>
        </w:numPr>
        <w:rPr/>
      </w:pPr>
      <w:r>
        <w:rPr/>
        <w:t>Gaskets: Continuous around corners. One gasket splice per door permitted on the hinge side.</w:t>
      </w:r>
    </w:p>
    <w:p w:rsidR="ABFFABFF" w:rsidRDefault="ABFFABFF" w:rsidP="ABFFABFF">
      <w:pPr>
        <w:pStyle w:val="ARCATSubPara"/>
        <w:numPr>
          <w:ilvl w:val="3"/>
          <w:numId w:val="1"/>
        </w:numPr>
        <w:rPr/>
      </w:pPr>
      <w:r>
        <w:rPr/>
        <w:t>Injection molded gasket corner cradles: Factory installed in all eight (8) corner positions to keep the gasket in the proper plane to seal against the door panel.</w:t>
      </w:r>
    </w:p>
    <w:p w:rsidR="ABFFABFF" w:rsidRDefault="ABFFABFF" w:rsidP="ABFFABFF">
      <w:pPr>
        <w:pStyle w:val="ARCATSubPara"/>
        <w:numPr>
          <w:ilvl w:val="3"/>
          <w:numId w:val="1"/>
        </w:numPr>
        <w:rPr/>
      </w:pPr>
      <w:r>
        <w:rPr/>
        <w:t>Adhesive applied secondary gaskets are not permitted.</w:t>
      </w:r>
    </w:p>
    <w:p w:rsidR="ABFFABFF" w:rsidRDefault="ABFFABFF" w:rsidP="ABFFABFF">
      <w:pPr>
        <w:pStyle w:val="ARCATParagraph"/>
        <w:numPr>
          <w:ilvl w:val="2"/>
          <w:numId w:val="1"/>
        </w:numPr>
        <w:rPr/>
      </w:pPr>
      <w:r>
        <w:rPr/>
        <w:t>Panel Foam: The entire door panel cavity.</w:t>
      </w:r>
    </w:p>
    <w:p w:rsidR="ABFFABFF" w:rsidRDefault="ABFFABFF" w:rsidP="ABFFABFF">
      <w:pPr>
        <w:pStyle w:val="ARCATSubPara"/>
        <w:numPr>
          <w:ilvl w:val="3"/>
          <w:numId w:val="1"/>
        </w:numPr>
        <w:rPr/>
      </w:pPr>
      <w:r>
        <w:rPr/>
        <w:t>Two-part isocyanate rigid foam system, meeting all UL94HF-1 requirements.</w:t>
      </w:r>
    </w:p>
    <w:p w:rsidR="ABFFABFF" w:rsidRDefault="ABFFABFF" w:rsidP="ABFFABFF">
      <w:pPr>
        <w:pStyle w:val="ARCATSubSub1"/>
        <w:numPr>
          <w:ilvl w:val="4"/>
          <w:numId w:val="1"/>
        </w:numPr>
        <w:rPr/>
      </w:pPr>
      <w:r>
        <w:rPr/>
        <w:t>Foam system properties:</w:t>
      </w:r>
    </w:p>
    <w:p w:rsidR="ABFFABFF" w:rsidRDefault="ABFFABFF" w:rsidP="ABFFABFF">
      <w:pPr>
        <w:pStyle w:val="ARCATSubSub2"/>
        <w:numPr>
          <w:ilvl w:val="5"/>
          <w:numId w:val="1"/>
        </w:numPr>
        <w:rPr/>
      </w:pPr>
      <w:r>
        <w:rPr/>
        <w:t>Blowing agent: HFC-134a.</w:t>
      </w:r>
    </w:p>
    <w:p w:rsidR="ABFFABFF" w:rsidRDefault="ABFFABFF" w:rsidP="ABFFABFF">
      <w:pPr>
        <w:pStyle w:val="ARCATSubSub2"/>
        <w:numPr>
          <w:ilvl w:val="5"/>
          <w:numId w:val="1"/>
        </w:numPr>
        <w:rPr/>
      </w:pPr>
      <w:r>
        <w:rPr/>
        <w:t>In place foam density: 2.39 pcf</w:t>
      </w:r>
    </w:p>
    <w:p w:rsidR="ABFFABFF" w:rsidRDefault="ABFFABFF" w:rsidP="ABFFABFF">
      <w:pPr>
        <w:pStyle w:val="ARCATSubSub2"/>
        <w:numPr>
          <w:ilvl w:val="5"/>
          <w:numId w:val="1"/>
        </w:numPr>
        <w:rPr/>
      </w:pPr>
      <w:r>
        <w:rPr/>
        <w:t>K-Factor, Initial (BTU-in/hr/ft2/deg F): .16</w:t>
      </w:r>
    </w:p>
    <w:p w:rsidR="ABFFABFF" w:rsidRDefault="ABFFABFF" w:rsidP="ABFFABFF">
      <w:pPr>
        <w:pStyle w:val="ARCATParagraph"/>
        <w:numPr>
          <w:ilvl w:val="2"/>
          <w:numId w:val="1"/>
        </w:numPr>
        <w:rPr/>
      </w:pPr>
      <w:r>
        <w:rPr/>
        <w:t>Door Panel Skins:</w:t>
      </w:r>
    </w:p>
    <w:p>
      <w:pPr>
        <w:pStyle w:val="ARCATnote"/>
        <w:rPr/>
      </w:pPr>
      <w:r>
        <w:rPr/>
        <w:t>** NOTE TO SPECIFIER** Virtually any 24 through 16 ga steel or aluminum sheet material may be utilized as a door panel skin. Typically stocked skin inventory is listed in the subparagraphs below.</w:t>
      </w:r>
    </w:p>
    <w:p w:rsidR="ABFFABFF" w:rsidRDefault="ABFFABFF" w:rsidP="ABFFABFF">
      <w:pPr>
        <w:pStyle w:val="ARCATSubPara"/>
        <w:numPr>
          <w:ilvl w:val="3"/>
          <w:numId w:val="1"/>
        </w:numPr>
        <w:rPr/>
      </w:pPr>
      <w:r>
        <w:rPr/>
        <w:t>Interior skin:</w:t>
      </w:r>
    </w:p>
    <w:p w:rsidR="ABFFABFF" w:rsidRDefault="ABFFABFF" w:rsidP="ABFFABFF">
      <w:pPr>
        <w:pStyle w:val="ARCATSubSub1"/>
        <w:numPr>
          <w:ilvl w:val="4"/>
          <w:numId w:val="1"/>
        </w:numPr>
        <w:rPr/>
      </w:pPr>
      <w:r>
        <w:rPr/>
        <w:t>Galvanized steel, gauge as recommended by manufacturer.</w:t>
      </w:r>
    </w:p>
    <w:p w:rsidR="ABFFABFF" w:rsidRDefault="ABFFABFF" w:rsidP="ABFFABFF">
      <w:pPr>
        <w:pStyle w:val="ARCATSubSub1"/>
        <w:numPr>
          <w:ilvl w:val="4"/>
          <w:numId w:val="1"/>
        </w:numPr>
        <w:rPr/>
      </w:pPr>
      <w:r>
        <w:rPr/>
        <w:t>Galvannealed (bonderized) steel, gauge as recommended by manufacturer.</w:t>
      </w:r>
    </w:p>
    <w:p w:rsidR="ABFFABFF" w:rsidRDefault="ABFFABFF" w:rsidP="ABFFABFF">
      <w:pPr>
        <w:pStyle w:val="ARCATSubSub1"/>
        <w:numPr>
          <w:ilvl w:val="4"/>
          <w:numId w:val="1"/>
        </w:numPr>
        <w:rPr/>
      </w:pPr>
      <w:r>
        <w:rPr/>
        <w:t>Stainless steel, series 304, gauge as recommended by manufacturer.</w:t>
      </w:r>
    </w:p>
    <w:p w:rsidR="ABFFABFF" w:rsidRDefault="ABFFABFF" w:rsidP="ABFFABFF">
      <w:pPr>
        <w:pStyle w:val="ARCATSubSub1"/>
        <w:numPr>
          <w:ilvl w:val="4"/>
          <w:numId w:val="1"/>
        </w:numPr>
        <w:rPr/>
      </w:pPr>
      <w:r>
        <w:rPr/>
        <w:t>Smooth aluminum, .063 inch (1.6 mm)</w:t>
      </w:r>
    </w:p>
    <w:p w:rsidR="ABFFABFF" w:rsidRDefault="ABFFABFF" w:rsidP="ABFFABFF">
      <w:pPr>
        <w:pStyle w:val="ARCATSubSub1"/>
        <w:numPr>
          <w:ilvl w:val="4"/>
          <w:numId w:val="1"/>
        </w:numPr>
        <w:rPr/>
      </w:pPr>
      <w:r>
        <w:rPr/>
        <w:t>Embossed aluminum, .050 inch (1.3 mm)</w:t>
      </w:r>
    </w:p>
    <w:p w:rsidR="ABFFABFF" w:rsidRDefault="ABFFABFF" w:rsidP="ABFFABFF">
      <w:pPr>
        <w:pStyle w:val="ARCATSubPara"/>
        <w:numPr>
          <w:ilvl w:val="3"/>
          <w:numId w:val="1"/>
        </w:numPr>
        <w:rPr/>
      </w:pPr>
      <w:r>
        <w:rPr/>
        <w:t>Exterior Skin:</w:t>
      </w:r>
    </w:p>
    <w:p w:rsidR="ABFFABFF" w:rsidRDefault="ABFFABFF" w:rsidP="ABFFABFF">
      <w:pPr>
        <w:pStyle w:val="ARCATSubSub1"/>
        <w:numPr>
          <w:ilvl w:val="4"/>
          <w:numId w:val="1"/>
        </w:numPr>
        <w:rPr/>
      </w:pPr>
      <w:r>
        <w:rPr/>
        <w:t>Galvanized steel, gauge as recommended by manufacturer.</w:t>
      </w:r>
    </w:p>
    <w:p w:rsidR="ABFFABFF" w:rsidRDefault="ABFFABFF" w:rsidP="ABFFABFF">
      <w:pPr>
        <w:pStyle w:val="ARCATSubSub1"/>
        <w:numPr>
          <w:ilvl w:val="4"/>
          <w:numId w:val="1"/>
        </w:numPr>
        <w:rPr/>
      </w:pPr>
      <w:r>
        <w:rPr/>
        <w:t>Galvannealed (bonderized) steel, gauge as recommended by manufacturer.</w:t>
      </w:r>
    </w:p>
    <w:p w:rsidR="ABFFABFF" w:rsidRDefault="ABFFABFF" w:rsidP="ABFFABFF">
      <w:pPr>
        <w:pStyle w:val="ARCATSubSub1"/>
        <w:numPr>
          <w:ilvl w:val="4"/>
          <w:numId w:val="1"/>
        </w:numPr>
        <w:rPr/>
      </w:pPr>
      <w:r>
        <w:rPr/>
        <w:t>Stainless steel, series 304, gauge as recommended by manufacturer.</w:t>
      </w:r>
    </w:p>
    <w:p w:rsidR="ABFFABFF" w:rsidRDefault="ABFFABFF" w:rsidP="ABFFABFF">
      <w:pPr>
        <w:pStyle w:val="ARCATSubSub1"/>
        <w:numPr>
          <w:ilvl w:val="4"/>
          <w:numId w:val="1"/>
        </w:numPr>
        <w:rPr/>
      </w:pPr>
      <w:r>
        <w:rPr/>
        <w:t>Smooth aluminum, .063 inch (1.6 mm)</w:t>
      </w:r>
    </w:p>
    <w:p w:rsidR="ABFFABFF" w:rsidRDefault="ABFFABFF" w:rsidP="ABFFABFF">
      <w:pPr>
        <w:pStyle w:val="ARCATSubSub1"/>
        <w:numPr>
          <w:ilvl w:val="4"/>
          <w:numId w:val="1"/>
        </w:numPr>
        <w:rPr/>
      </w:pPr>
      <w:r>
        <w:rPr/>
        <w:t>Embossed aluminum, .050 inch (1.3 mm)</w:t>
      </w:r>
    </w:p>
    <w:p>
      <w:pPr>
        <w:pStyle w:val="ARCATnote"/>
        <w:rPr/>
      </w:pPr>
      <w:r>
        <w:rPr/>
        <w:t>** NOTE TO SPECIFIER** A thermal break frame may be required for areas within the air supply house that require improved U value and condensation resistance of the installed access door system. Delete if not required.</w:t>
      </w:r>
    </w:p>
    <w:p w:rsidR="ABFFABFF" w:rsidRDefault="ABFFABFF" w:rsidP="ABFFABFF">
      <w:pPr>
        <w:pStyle w:val="ARCATParagraph"/>
        <w:numPr>
          <w:ilvl w:val="2"/>
          <w:numId w:val="1"/>
        </w:numPr>
        <w:rPr/>
      </w:pPr>
      <w:r>
        <w:rPr/>
        <w:t>Thermal Break Frame:</w:t>
      </w:r>
    </w:p>
    <w:p w:rsidR="ABFFABFF" w:rsidRDefault="ABFFABFF" w:rsidP="ABFFABFF">
      <w:pPr>
        <w:pStyle w:val="ARCATSubPara"/>
        <w:numPr>
          <w:ilvl w:val="3"/>
          <w:numId w:val="1"/>
        </w:numPr>
        <w:rPr/>
      </w:pPr>
      <w:r>
        <w:rPr/>
        <w:t>Exterior and interior aluminum separation: Rigid, structural thermal barrier.</w:t>
      </w:r>
    </w:p>
    <w:p w:rsidR="ABFFABFF" w:rsidRDefault="ABFFABFF" w:rsidP="ABFFABFF">
      <w:pPr>
        <w:pStyle w:val="ARCATSubSub1"/>
        <w:numPr>
          <w:ilvl w:val="4"/>
          <w:numId w:val="1"/>
        </w:numPr>
        <w:rPr/>
      </w:pPr>
      <w:r>
        <w:rPr/>
        <w:t>Structural thermal barrier: A system that transfers shear during bending and, therefore, promote composite action between the exterior and interior extrusions.</w:t>
      </w:r>
    </w:p>
    <w:p w:rsidR="ABFFABFF" w:rsidRDefault="ABFFABFF" w:rsidP="ABFFABFF">
      <w:pPr>
        <w:pStyle w:val="ARCATSubPara"/>
        <w:numPr>
          <w:ilvl w:val="3"/>
          <w:numId w:val="1"/>
        </w:numPr>
        <w:rPr/>
      </w:pPr>
      <w:r>
        <w:rPr/>
        <w:t>Perimeter mounting frame and door panel thermal barrier: Poured and debridged thermal barrier; two-part polyurethane.</w:t>
      </w:r>
    </w:p>
    <w:p w:rsidR="ABFFABFF" w:rsidRDefault="ABFFABFF" w:rsidP="ABFFABFF">
      <w:pPr>
        <w:pStyle w:val="ARCATSubPara"/>
        <w:numPr>
          <w:ilvl w:val="3"/>
          <w:numId w:val="1"/>
        </w:numPr>
        <w:rPr/>
      </w:pPr>
      <w:r>
        <w:rPr/>
        <w:t>Mounting frame extrusion: Mechanically staked system of alternating aluminum cleats one inch on center along the thermal barrier pocket minimizing the effects of thermal barrier dry shrinkage.</w:t>
      </w:r>
    </w:p>
    <w:p w:rsidR="ABFFABFF" w:rsidRDefault="ABFFABFF" w:rsidP="ABFFABFF">
      <w:pPr>
        <w:pStyle w:val="ARCATArticle"/>
        <w:numPr>
          <w:ilvl w:val="1"/>
          <w:numId w:val="1"/>
        </w:numPr>
        <w:rPr/>
      </w:pPr>
      <w:r>
        <w:rPr/>
        <w:t>CONSTRUCTION</w:t>
      </w:r>
    </w:p>
    <w:p w:rsidR="ABFFABFF" w:rsidRDefault="ABFFABFF" w:rsidP="ABFFABFF">
      <w:pPr>
        <w:pStyle w:val="ARCATParagraph"/>
        <w:numPr>
          <w:ilvl w:val="2"/>
          <w:numId w:val="1"/>
        </w:numPr>
        <w:rPr/>
      </w:pPr>
      <w:r>
        <w:rPr/>
        <w:t>Mechanical fasteners and hardware: Not to bridge thermal barriers. </w:t>
      </w:r>
    </w:p>
    <w:p w:rsidR="ABFFABFF" w:rsidRDefault="ABFFABFF" w:rsidP="ABFFABFF">
      <w:pPr>
        <w:pStyle w:val="ARCATSubPara"/>
        <w:numPr>
          <w:ilvl w:val="3"/>
          <w:numId w:val="1"/>
        </w:numPr>
        <w:rPr/>
      </w:pPr>
      <w:r>
        <w:rPr/>
        <w:t>Thermal barriers: Align at all mounting frame and door panel corners.</w:t>
      </w:r>
    </w:p>
    <w:p w:rsidR="ABFFABFF" w:rsidRDefault="ABFFABFF" w:rsidP="ABFFABFF">
      <w:pPr>
        <w:pStyle w:val="ARCATParagraph"/>
        <w:numPr>
          <w:ilvl w:val="2"/>
          <w:numId w:val="1"/>
        </w:numPr>
        <w:rPr/>
      </w:pPr>
      <w:r>
        <w:rPr/>
        <w:t>Depth of access door panel from skin-to-skin:</w:t>
      </w:r>
    </w:p>
    <w:p w:rsidR="ABFFABFF" w:rsidRDefault="ABFFABFF" w:rsidP="ABFFABFF">
      <w:pPr>
        <w:pStyle w:val="ARCATSubPara"/>
        <w:numPr>
          <w:ilvl w:val="3"/>
          <w:numId w:val="1"/>
        </w:numPr>
        <w:rPr/>
      </w:pPr>
      <w:r>
        <w:rPr/>
        <w:t>1-1/2 inch (38 mm).</w:t>
      </w:r>
    </w:p>
    <w:p>
      <w:pPr>
        <w:pStyle w:val="ARCATnote"/>
        <w:rPr/>
      </w:pPr>
      <w:r>
        <w:rPr/>
        <w:t>** NOTE TO SPECIFIER** Subparagraph below pertains to models AD2100, AD1200T, AD2200, and AD2200T. Delete if not required.</w:t>
      </w:r>
    </w:p>
    <w:p w:rsidR="ABFFABFF" w:rsidRDefault="ABFFABFF" w:rsidP="ABFFABFF">
      <w:pPr>
        <w:pStyle w:val="ARCATSubPara"/>
        <w:numPr>
          <w:ilvl w:val="3"/>
          <w:numId w:val="1"/>
        </w:numPr>
        <w:rPr/>
      </w:pPr>
      <w:r>
        <w:rPr/>
        <w:t>2 inch (51 mm).</w:t>
      </w:r>
    </w:p>
    <w:p>
      <w:pPr>
        <w:pStyle w:val="ARCATnote"/>
        <w:rPr/>
      </w:pPr>
      <w:r>
        <w:rPr/>
        <w:t>** NOTE TO SPECIFIER** Subparagraph below pertains to models AD4100, AD4100T, AD4200, and AD4200T. Delete if not required.</w:t>
      </w:r>
    </w:p>
    <w:p w:rsidR="ABFFABFF" w:rsidRDefault="ABFFABFF" w:rsidP="ABFFABFF">
      <w:pPr>
        <w:pStyle w:val="ARCATSubPara"/>
        <w:numPr>
          <w:ilvl w:val="3"/>
          <w:numId w:val="1"/>
        </w:numPr>
        <w:rPr/>
      </w:pPr>
      <w:r>
        <w:rPr/>
        <w:t>4 inch (102 mm).</w:t>
      </w:r>
    </w:p>
    <w:p w:rsidR="ABFFABFF" w:rsidRDefault="ABFFABFF" w:rsidP="ABFFABFF">
      <w:pPr>
        <w:pStyle w:val="ARCATParagraph"/>
        <w:numPr>
          <w:ilvl w:val="2"/>
          <w:numId w:val="1"/>
        </w:numPr>
        <w:rPr/>
      </w:pPr>
      <w:r>
        <w:rPr/>
        <w:t>Mounting Frame:</w:t>
      </w:r>
    </w:p>
    <w:p w:rsidR="ABFFABFF" w:rsidRDefault="ABFFABFF" w:rsidP="ABFFABFF">
      <w:pPr>
        <w:pStyle w:val="ARCATSubPara"/>
        <w:numPr>
          <w:ilvl w:val="3"/>
          <w:numId w:val="1"/>
        </w:numPr>
        <w:rPr/>
      </w:pPr>
      <w:r>
        <w:rPr/>
        <w:t>Components: Mitered and mechanically fastened with two (2) zinc plated, #8 self-tapping sheet metal screws per corner.</w:t>
      </w:r>
    </w:p>
    <w:p w:rsidR="ABFFABFF" w:rsidRDefault="ABFFABFF" w:rsidP="ABFFABFF">
      <w:pPr>
        <w:pStyle w:val="ARCATSubPara"/>
        <w:numPr>
          <w:ilvl w:val="3"/>
          <w:numId w:val="1"/>
        </w:numPr>
        <w:rPr/>
      </w:pPr>
      <w:r>
        <w:rPr/>
        <w:t>Santoprene weather strip cord: Factory installed in extruded raceway in mounting frame extrusion.</w:t>
      </w:r>
    </w:p>
    <w:p w:rsidR="ABFFABFF" w:rsidRDefault="ABFFABFF" w:rsidP="ABFFABFF">
      <w:pPr>
        <w:pStyle w:val="ARCATParagraph"/>
        <w:numPr>
          <w:ilvl w:val="2"/>
          <w:numId w:val="1"/>
        </w:numPr>
        <w:rPr/>
      </w:pPr>
      <w:r>
        <w:rPr/>
        <w:t>Door Panel:</w:t>
      </w:r>
    </w:p>
    <w:p w:rsidR="ABFFABFF" w:rsidRDefault="ABFFABFF" w:rsidP="ABFFABFF">
      <w:pPr>
        <w:pStyle w:val="ARCATSubPara"/>
        <w:numPr>
          <w:ilvl w:val="3"/>
          <w:numId w:val="1"/>
        </w:numPr>
        <w:rPr/>
      </w:pPr>
      <w:r>
        <w:rPr/>
        <w:t>All extrusions mitered and mechanically retained by the access door exterior and interior skins.</w:t>
      </w:r>
    </w:p>
    <w:p>
      <w:pPr>
        <w:pStyle w:val="ARCATnote"/>
        <w:rPr/>
      </w:pPr>
      <w:r>
        <w:rPr/>
        <w:t>** NOTE TO SPECIFIER** Subparagraph below pertains to models AD4200, and AD4200T. Delete if not required.</w:t>
      </w:r>
    </w:p>
    <w:p w:rsidR="ABFFABFF" w:rsidRDefault="ABFFABFF" w:rsidP="ABFFABFF">
      <w:pPr>
        <w:pStyle w:val="ARCATSubSub1"/>
        <w:numPr>
          <w:ilvl w:val="4"/>
          <w:numId w:val="1"/>
        </w:numPr>
        <w:rPr/>
      </w:pPr>
      <w:r>
        <w:rPr/>
        <w:t>Two, drive-in die cast keys with spring steel clips required to further align each door panel corner miter.</w:t>
      </w:r>
    </w:p>
    <w:p>
      <w:pPr>
        <w:pStyle w:val="ARCATnote"/>
        <w:rPr/>
      </w:pPr>
      <w:r>
        <w:rPr/>
        <w:t>** NOTE TO SPECIFIER** Subparagraph below pertains to models AD2200, AD2200T, AD4200, and AD4200T. Delete if not required.</w:t>
      </w:r>
    </w:p>
    <w:p w:rsidR="ABFFABFF" w:rsidRDefault="ABFFABFF" w:rsidP="ABFFABFF">
      <w:pPr>
        <w:pStyle w:val="ARCATSubPara"/>
        <w:numPr>
          <w:ilvl w:val="3"/>
          <w:numId w:val="1"/>
        </w:numPr>
        <w:rPr/>
      </w:pPr>
      <w:r>
        <w:rPr/>
        <w:t>Permanently fastened, injection molded ramp block at the sill and spacer block on the hardware jamb to properly align the door panel in the mounting frame during shipping, door installation at the OEM factory, air handler installation at the job site and finally to assist door panel swing during normal operation.</w:t>
      </w:r>
    </w:p>
    <w:p>
      <w:pPr>
        <w:pStyle w:val="ARCATnote"/>
        <w:rPr/>
      </w:pPr>
      <w:r>
        <w:rPr/>
        <w:t>** NOTE TO SPECIFIER** Applicable only to access doors requiring viewports. Delete if not required.</w:t>
      </w:r>
    </w:p>
    <w:p w:rsidR="ABFFABFF" w:rsidRDefault="ABFFABFF" w:rsidP="ABFFABFF">
      <w:pPr>
        <w:pStyle w:val="ARCATParagraph"/>
        <w:numPr>
          <w:ilvl w:val="2"/>
          <w:numId w:val="1"/>
        </w:numPr>
        <w:rPr/>
      </w:pPr>
      <w:r>
        <w:rPr/>
        <w:t>View Ports:</w:t>
      </w:r>
    </w:p>
    <w:p w:rsidR="ABFFABFF" w:rsidRDefault="ABFFABFF" w:rsidP="ABFFABFF">
      <w:pPr>
        <w:pStyle w:val="ARCATSubPara"/>
        <w:numPr>
          <w:ilvl w:val="3"/>
          <w:numId w:val="1"/>
        </w:numPr>
        <w:rPr/>
      </w:pPr>
      <w:r>
        <w:rPr/>
        <w:t>Wall thickness of aluminum view port extrusion: .062 inches (1.57 mm), minimum.</w:t>
      </w:r>
    </w:p>
    <w:p w:rsidR="ABFFABFF" w:rsidRDefault="ABFFABFF" w:rsidP="ABFFABFF">
      <w:pPr>
        <w:pStyle w:val="ARCATSubPara"/>
        <w:numPr>
          <w:ilvl w:val="3"/>
          <w:numId w:val="1"/>
        </w:numPr>
        <w:rPr/>
      </w:pPr>
      <w:r>
        <w:rPr/>
        <w:t>Extrusions: mitered and mechanically fastened with sheet metal screws at each corner.</w:t>
      </w:r>
    </w:p>
    <w:p w:rsidR="ABFFABFF" w:rsidRDefault="ABFFABFF" w:rsidP="ABFFABFF">
      <w:pPr>
        <w:pStyle w:val="ARCATSubPara"/>
        <w:numPr>
          <w:ilvl w:val="3"/>
          <w:numId w:val="1"/>
        </w:numPr>
        <w:rPr/>
      </w:pPr>
      <w:r>
        <w:rPr/>
        <w:t>Frame halves: Sandwich door panel and secured by sheet metal screws on interior of the air supply house. </w:t>
      </w:r>
    </w:p>
    <w:p w:rsidR="ABFFABFF" w:rsidRDefault="ABFFABFF" w:rsidP="ABFFABFF">
      <w:pPr>
        <w:pStyle w:val="ARCATSubPara"/>
        <w:numPr>
          <w:ilvl w:val="3"/>
          <w:numId w:val="1"/>
        </w:numPr>
        <w:rPr/>
      </w:pPr>
      <w:r>
        <w:rPr/>
        <w:t>Frames: Sealed to exterior door panel skin with pre-shimmed butyl tape</w:t>
      </w:r>
    </w:p>
    <w:p w:rsidR="ABFFABFF" w:rsidRDefault="ABFFABFF" w:rsidP="ABFFABFF">
      <w:pPr>
        <w:pStyle w:val="ARCATSubPara"/>
        <w:numPr>
          <w:ilvl w:val="3"/>
          <w:numId w:val="1"/>
        </w:numPr>
        <w:rPr/>
      </w:pPr>
      <w:r>
        <w:rPr/>
        <w:t>Glass: Sealed with Sikaflex polyurethane sealant to exterior view port frame.</w:t>
      </w:r>
    </w:p>
    <w:p w:rsidR="ABFFABFF" w:rsidRDefault="ABFFABFF" w:rsidP="ABFFABFF">
      <w:pPr>
        <w:pStyle w:val="ARCATParagraph"/>
        <w:numPr>
          <w:ilvl w:val="2"/>
          <w:numId w:val="1"/>
        </w:numPr>
        <w:rPr/>
      </w:pPr>
      <w:r>
        <w:rPr/>
        <w:t>Finish:</w:t>
      </w:r>
    </w:p>
    <w:p>
      <w:pPr>
        <w:pStyle w:val="ARCATnote"/>
        <w:rPr/>
      </w:pPr>
      <w:r>
        <w:rPr/>
        <w:t>** NOTE TO SPECIFIER** Delete finishes not required.</w:t>
      </w:r>
    </w:p>
    <w:p w:rsidR="ABFFABFF" w:rsidRDefault="ABFFABFF" w:rsidP="ABFFABFF">
      <w:pPr>
        <w:pStyle w:val="ARCATSubPara"/>
        <w:numPr>
          <w:ilvl w:val="3"/>
          <w:numId w:val="1"/>
        </w:numPr>
        <w:rPr/>
      </w:pPr>
      <w:r>
        <w:rPr/>
        <w:t>Aluminum extrusions and metal skins: Mill finish.</w:t>
      </w:r>
    </w:p>
    <w:p w:rsidR="ABFFABFF" w:rsidRDefault="ABFFABFF" w:rsidP="ABFFABFF">
      <w:pPr>
        <w:pStyle w:val="ARCATSubPara"/>
        <w:numPr>
          <w:ilvl w:val="3"/>
          <w:numId w:val="1"/>
        </w:numPr>
        <w:rPr/>
      </w:pPr>
      <w:r>
        <w:rPr/>
        <w:t>Aluminum, Anodic Coating:</w:t>
      </w:r>
    </w:p>
    <w:p w:rsidR="ABFFABFF" w:rsidRDefault="ABFFABFF" w:rsidP="ABFFABFF">
      <w:pPr>
        <w:pStyle w:val="ARCATSubSub1"/>
        <w:numPr>
          <w:ilvl w:val="4"/>
          <w:numId w:val="1"/>
        </w:numPr>
        <w:rPr/>
      </w:pPr>
      <w:r>
        <w:rPr/>
        <w:t>Finish of aluminum extrusions: Electrolytically deposited color in accordance with AA-M10-C22.</w:t>
      </w:r>
    </w:p>
    <w:p w:rsidR="ABFFABFF" w:rsidRDefault="ABFFABFF" w:rsidP="ABFFABFF">
      <w:pPr>
        <w:pStyle w:val="ARCATSubSub2"/>
        <w:numPr>
          <w:ilvl w:val="5"/>
          <w:numId w:val="1"/>
        </w:numPr>
        <w:rPr/>
      </w:pPr>
      <w:r>
        <w:rPr/>
        <w:t>Mounting frame.</w:t>
      </w:r>
    </w:p>
    <w:p w:rsidR="ABFFABFF" w:rsidRDefault="ABFFABFF" w:rsidP="ABFFABFF">
      <w:pPr>
        <w:pStyle w:val="ARCATSubSub2"/>
        <w:numPr>
          <w:ilvl w:val="5"/>
          <w:numId w:val="1"/>
        </w:numPr>
        <w:rPr/>
      </w:pPr>
      <w:r>
        <w:rPr/>
        <w:t>Door panel.</w:t>
      </w:r>
    </w:p>
    <w:p w:rsidR="ABFFABFF" w:rsidRDefault="ABFFABFF" w:rsidP="ABFFABFF">
      <w:pPr>
        <w:pStyle w:val="ARCATSubSub2"/>
        <w:numPr>
          <w:ilvl w:val="5"/>
          <w:numId w:val="1"/>
        </w:numPr>
        <w:rPr/>
      </w:pPr>
      <w:r>
        <w:rPr/>
        <w:t>View port.</w:t>
      </w:r>
    </w:p>
    <w:p>
      <w:pPr>
        <w:pStyle w:val="ARCATnote"/>
        <w:rPr/>
      </w:pPr>
      <w:r>
        <w:rPr/>
        <w:t>** NOTE TO SPECIFIER** Choose one of the two subparagraphs below. Delete finish not required.</w:t>
      </w:r>
    </w:p>
    <w:p w:rsidR="ABFFABFF" w:rsidRDefault="ABFFABFF" w:rsidP="ABFFABFF">
      <w:pPr>
        <w:pStyle w:val="ARCATSubSub3"/>
        <w:numPr>
          <w:ilvl w:val="6"/>
          <w:numId w:val="1"/>
        </w:numPr>
        <w:rPr/>
      </w:pPr>
      <w:r>
        <w:rPr/>
        <w:t>AA-M10-C22-A41; Clear anodized, Architectural class; One, AAMA Guide Specification 611-98.</w:t>
      </w:r>
    </w:p>
    <w:p w:rsidR="ABFFABFF" w:rsidRDefault="ABFFABFF" w:rsidP="ABFFABFF">
      <w:pPr>
        <w:pStyle w:val="ARCATSubSub3"/>
        <w:numPr>
          <w:ilvl w:val="6"/>
          <w:numId w:val="1"/>
        </w:numPr>
        <w:rPr/>
      </w:pPr>
      <w:r>
        <w:rPr/>
        <w:t>AA-M10-C22-A44; Dark bronze, Architectural class; One, AAMA Guide Specification 611-98.</w:t>
      </w:r>
    </w:p>
    <w:p w:rsidR="ABFFABFF" w:rsidRDefault="ABFFABFF" w:rsidP="ABFFABFF">
      <w:pPr>
        <w:pStyle w:val="ARCATSubPara"/>
        <w:numPr>
          <w:ilvl w:val="3"/>
          <w:numId w:val="1"/>
        </w:numPr>
        <w:rPr/>
      </w:pPr>
      <w:r>
        <w:rPr/>
        <w:t>Aluminum Organic Coating:</w:t>
      </w:r>
    </w:p>
    <w:p>
      <w:pPr>
        <w:pStyle w:val="ARCATnote"/>
        <w:rPr/>
      </w:pPr>
      <w:r>
        <w:rPr/>
        <w:t>** NOTE TO SPECIFIER** Choose one of the two below. Delete finish not required.</w:t>
      </w:r>
    </w:p>
    <w:p w:rsidR="ABFFABFF" w:rsidRDefault="ABFFABFF" w:rsidP="ABFFABFF">
      <w:pPr>
        <w:pStyle w:val="ARCATSubSub1"/>
        <w:numPr>
          <w:ilvl w:val="4"/>
          <w:numId w:val="1"/>
        </w:numPr>
        <w:rPr/>
      </w:pPr>
      <w:r>
        <w:rPr/>
        <w:t>Finish: Manufacturer's standard baked-on polyester paint system in accordance with AAMA Guide Specification 2603-98.</w:t>
      </w:r>
    </w:p>
    <w:p w:rsidR="ABFFABFF" w:rsidRDefault="ABFFABFF" w:rsidP="ABFFABFF">
      <w:pPr>
        <w:pStyle w:val="ARCATSubSub2"/>
        <w:numPr>
          <w:ilvl w:val="5"/>
          <w:numId w:val="1"/>
        </w:numPr>
        <w:rPr/>
      </w:pPr>
      <w:r>
        <w:rPr/>
        <w:t>Aluminum extrusions:</w:t>
      </w:r>
    </w:p>
    <w:p w:rsidR="ABFFABFF" w:rsidRDefault="ABFFABFF" w:rsidP="ABFFABFF">
      <w:pPr>
        <w:pStyle w:val="ARCATSubSub3"/>
        <w:numPr>
          <w:ilvl w:val="6"/>
          <w:numId w:val="1"/>
        </w:numPr>
        <w:rPr/>
      </w:pPr>
      <w:r>
        <w:rPr/>
        <w:t>Mounting frame.</w:t>
      </w:r>
    </w:p>
    <w:p w:rsidR="ABFFABFF" w:rsidRDefault="ABFFABFF" w:rsidP="ABFFABFF">
      <w:pPr>
        <w:pStyle w:val="ARCATSubSub3"/>
        <w:numPr>
          <w:ilvl w:val="6"/>
          <w:numId w:val="1"/>
        </w:numPr>
        <w:rPr/>
      </w:pPr>
      <w:r>
        <w:rPr/>
        <w:t>Door panel.</w:t>
      </w:r>
    </w:p>
    <w:p w:rsidR="ABFFABFF" w:rsidRDefault="ABFFABFF" w:rsidP="ABFFABFF">
      <w:pPr>
        <w:pStyle w:val="ARCATSubSub3"/>
        <w:numPr>
          <w:ilvl w:val="6"/>
          <w:numId w:val="1"/>
        </w:numPr>
        <w:rPr/>
      </w:pPr>
      <w:r>
        <w:rPr/>
        <w:t>View port.</w:t>
      </w:r>
    </w:p>
    <w:p w:rsidR="ABFFABFF" w:rsidRDefault="ABFFABFF" w:rsidP="ABFFABFF">
      <w:pPr>
        <w:pStyle w:val="ARCATSubSub2"/>
        <w:numPr>
          <w:ilvl w:val="5"/>
          <w:numId w:val="1"/>
        </w:numPr>
        <w:rPr/>
      </w:pPr>
      <w:r>
        <w:rPr/>
        <w:t>Skins:</w:t>
      </w:r>
    </w:p>
    <w:p w:rsidR="ABFFABFF" w:rsidRDefault="ABFFABFF" w:rsidP="ABFFABFF">
      <w:pPr>
        <w:pStyle w:val="ARCATSubSub3"/>
        <w:numPr>
          <w:ilvl w:val="6"/>
          <w:numId w:val="1"/>
        </w:numPr>
        <w:rPr/>
      </w:pPr>
      <w:r>
        <w:rPr/>
        <w:t>Exterior.</w:t>
      </w:r>
    </w:p>
    <w:p w:rsidR="ABFFABFF" w:rsidRDefault="ABFFABFF" w:rsidP="ABFFABFF">
      <w:pPr>
        <w:pStyle w:val="ARCATSubSub3"/>
        <w:numPr>
          <w:ilvl w:val="6"/>
          <w:numId w:val="1"/>
        </w:numPr>
        <w:rPr/>
      </w:pPr>
      <w:r>
        <w:rPr/>
        <w:t>Interior.</w:t>
      </w:r>
    </w:p>
    <w:p w:rsidR="ABFFABFF" w:rsidRDefault="ABFFABFF" w:rsidP="ABFFABFF">
      <w:pPr>
        <w:pStyle w:val="ARCATSubSub2"/>
        <w:numPr>
          <w:ilvl w:val="5"/>
          <w:numId w:val="1"/>
        </w:numPr>
        <w:rPr/>
      </w:pPr>
      <w:r>
        <w:rPr/>
        <w:t>Color: ______.</w:t>
      </w:r>
    </w:p>
    <w:p w:rsidR="ABFFABFF" w:rsidRDefault="ABFFABFF" w:rsidP="ABFFABFF">
      <w:pPr>
        <w:pStyle w:val="ARCATSubSub1"/>
        <w:numPr>
          <w:ilvl w:val="4"/>
          <w:numId w:val="1"/>
        </w:numPr>
        <w:rPr/>
      </w:pPr>
      <w:r>
        <w:rPr/>
        <w:t>Finish: High performance 70percent PVDF fluoropolymer resin based paint system in accordance with AAMA Guide Specification 2605-98.</w:t>
      </w:r>
    </w:p>
    <w:p w:rsidR="ABFFABFF" w:rsidRDefault="ABFFABFF" w:rsidP="ABFFABFF">
      <w:pPr>
        <w:pStyle w:val="ARCATSubSub2"/>
        <w:numPr>
          <w:ilvl w:val="5"/>
          <w:numId w:val="1"/>
        </w:numPr>
        <w:rPr/>
      </w:pPr>
      <w:r>
        <w:rPr/>
        <w:t>Aluminum extrusions:</w:t>
      </w:r>
    </w:p>
    <w:p w:rsidR="ABFFABFF" w:rsidRDefault="ABFFABFF" w:rsidP="ABFFABFF">
      <w:pPr>
        <w:pStyle w:val="ARCATSubSub3"/>
        <w:numPr>
          <w:ilvl w:val="6"/>
          <w:numId w:val="1"/>
        </w:numPr>
        <w:rPr/>
      </w:pPr>
      <w:r>
        <w:rPr/>
        <w:t>Mounting frame.</w:t>
      </w:r>
    </w:p>
    <w:p w:rsidR="ABFFABFF" w:rsidRDefault="ABFFABFF" w:rsidP="ABFFABFF">
      <w:pPr>
        <w:pStyle w:val="ARCATSubSub3"/>
        <w:numPr>
          <w:ilvl w:val="6"/>
          <w:numId w:val="1"/>
        </w:numPr>
        <w:rPr/>
      </w:pPr>
      <w:r>
        <w:rPr/>
        <w:t>Door panel.</w:t>
      </w:r>
    </w:p>
    <w:p w:rsidR="ABFFABFF" w:rsidRDefault="ABFFABFF" w:rsidP="ABFFABFF">
      <w:pPr>
        <w:pStyle w:val="ARCATSubSub3"/>
        <w:numPr>
          <w:ilvl w:val="6"/>
          <w:numId w:val="1"/>
        </w:numPr>
        <w:rPr/>
      </w:pPr>
      <w:r>
        <w:rPr/>
        <w:t>View port.</w:t>
      </w:r>
    </w:p>
    <w:p w:rsidR="ABFFABFF" w:rsidRDefault="ABFFABFF" w:rsidP="ABFFABFF">
      <w:pPr>
        <w:pStyle w:val="ARCATSubSub2"/>
        <w:numPr>
          <w:ilvl w:val="5"/>
          <w:numId w:val="1"/>
        </w:numPr>
        <w:rPr/>
      </w:pPr>
      <w:r>
        <w:rPr/>
        <w:t>Skins:</w:t>
      </w:r>
    </w:p>
    <w:p w:rsidR="ABFFABFF" w:rsidRDefault="ABFFABFF" w:rsidP="ABFFABFF">
      <w:pPr>
        <w:pStyle w:val="ARCATSubSub3"/>
        <w:numPr>
          <w:ilvl w:val="6"/>
          <w:numId w:val="1"/>
        </w:numPr>
        <w:rPr/>
      </w:pPr>
      <w:r>
        <w:rPr/>
        <w:t>Exterior.</w:t>
      </w:r>
    </w:p>
    <w:p w:rsidR="ABFFABFF" w:rsidRDefault="ABFFABFF" w:rsidP="ABFFABFF">
      <w:pPr>
        <w:pStyle w:val="ARCATSubSub3"/>
        <w:numPr>
          <w:ilvl w:val="6"/>
          <w:numId w:val="1"/>
        </w:numPr>
        <w:rPr/>
      </w:pPr>
      <w:r>
        <w:rPr/>
        <w:t>Interior.</w:t>
      </w:r>
    </w:p>
    <w:p w:rsidR="ABFFABFF" w:rsidRDefault="ABFFABFF" w:rsidP="ABFFABFF">
      <w:pPr>
        <w:pStyle w:val="ARCATSubSub2"/>
        <w:numPr>
          <w:ilvl w:val="5"/>
          <w:numId w:val="1"/>
        </w:numPr>
        <w:rPr/>
      </w:pPr>
      <w:r>
        <w:rPr/>
        <w:t>Color: 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openings are within dimensional tolerances, plumb, level, clean, provide a solid anchoring surface, and are in accordance with approved shop drawings.</w:t>
      </w:r>
    </w:p>
    <w:p w:rsidR="ABFFABFF" w:rsidRDefault="ABFFABFF" w:rsidP="ABFFABFF">
      <w:pPr>
        <w:pStyle w:val="ARCATParagraph"/>
        <w:numPr>
          <w:ilvl w:val="2"/>
          <w:numId w:val="1"/>
        </w:numPr>
        <w:rPr/>
      </w:pPr>
      <w:r>
        <w:rPr/>
        <w:t>Replace, repair or correct any defects or unsatisfactory conditions. Do not proceed until defects and unsatisfactory conditions have been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 Use skilled tradesmen. </w:t>
      </w:r>
    </w:p>
    <w:p w:rsidR="ABFFABFF" w:rsidRDefault="ABFFABFF" w:rsidP="ABFFABFF">
      <w:pPr>
        <w:pStyle w:val="ARCATParagraph"/>
        <w:numPr>
          <w:ilvl w:val="2"/>
          <w:numId w:val="1"/>
        </w:numPr>
        <w:rPr/>
      </w:pPr>
      <w:r>
        <w:rPr/>
        <w:t>Plumb and align access doors in a single plane within each air supply house, and erect access door square and true. Adjust hardware for proper operation after installation.</w:t>
      </w:r>
    </w:p>
    <w:p w:rsidR="ABFFABFF" w:rsidRDefault="ABFFABFF" w:rsidP="ABFFABFF">
      <w:pPr>
        <w:pStyle w:val="ARCATParagraph"/>
        <w:numPr>
          <w:ilvl w:val="2"/>
          <w:numId w:val="1"/>
        </w:numPr>
        <w:rPr/>
      </w:pPr>
      <w:r>
        <w:rPr/>
        <w:t>Furnish and apply sealants providing a weather tight installation at all joints and intersections and at opening perimeters. Wipe off excess material and leave all exposed surfaces and joints clean and smooth.</w:t>
      </w:r>
    </w:p>
    <w:p w:rsidR="ABFFABFF" w:rsidRDefault="ABFFABFF" w:rsidP="ABFFABFF">
      <w:pPr>
        <w:pStyle w:val="ARCATParagraph"/>
        <w:numPr>
          <w:ilvl w:val="2"/>
          <w:numId w:val="1"/>
        </w:numPr>
        <w:rPr/>
      </w:pPr>
      <w:r>
        <w:rPr/>
        <w:t>Adequately anchor through the mounting frame to secure the access door to withstand air supply housing operating pressures, normal thermal movement and movement during shipping and installation.</w:t>
      </w:r>
    </w:p>
    <w:p w:rsidR="ABFFABFF" w:rsidRDefault="ABFFABFF" w:rsidP="ABFFABFF">
      <w:pPr>
        <w:pStyle w:val="ARCATArticle"/>
        <w:numPr>
          <w:ilvl w:val="1"/>
          <w:numId w:val="1"/>
        </w:numPr>
        <w:rPr/>
      </w:pPr>
      <w:r>
        <w:rPr/>
        <w:t>INSPECTION</w:t>
      </w:r>
    </w:p>
    <w:p w:rsidR="ABFFABFF" w:rsidRDefault="ABFFABFF" w:rsidP="ABFFABFF">
      <w:pPr>
        <w:pStyle w:val="ARCATParagraph"/>
        <w:numPr>
          <w:ilvl w:val="2"/>
          <w:numId w:val="1"/>
        </w:numPr>
        <w:rPr/>
      </w:pPr>
      <w:r>
        <w:rPr/>
        <w:t>Upon completion of installation, inspect, and adjust access doors. Doors are to be left clean, free of labels, dirt, and in working order.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Repair or replace any items damaged prior to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FA9FE9C" Type="http://schemas.openxmlformats.org/officeDocument/2006/relationships/image" Target="http://www.arcat.com/clients/gfx/wintech.gif" TargetMode="External" /><Relationship Id="rId1FA37423_1" Type="http://schemas.openxmlformats.org/officeDocument/2006/relationships/hyperlink" Target="http://www.wintech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