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lglass.png&quot; \* MERGEFORMAT \d  \x \y">
        <w:r>
          <w:drawing>
            <wp:inline distT="0" distB="0" distL="0" distR="0">
              <wp:extent cx="2076450" cy="438150"/>
              <wp:effectExtent l="0" t="0" r="0" b="0"/>
              <wp:docPr id="1" name="Picture rId11E18AAE" descr="https://www.arcat.com/clients/gfx/prl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1E18AAE" descr="https://www.arcat.com/clients/gfx/prlglass.png"/>
                      <pic:cNvPicPr>
                        <a:picLocks noChangeAspect="1" noChangeArrowheads="1"/>
                      </pic:cNvPicPr>
                    </pic:nvPicPr>
                    <pic:blipFill>
                      <a:blip r:link="rId11E18AAE"/>
                      <a:srcRect/>
                      <a:stretch>
                        <a:fillRect/>
                      </a:stretch>
                    </pic:blipFill>
                    <pic:spPr bwMode="auto">
                      <a:xfrm>
                        <a:off x="0" y="0"/>
                        <a:ext cx="2076450" cy="438150"/>
                      </a:xfrm>
                      <a:prstGeom prst="rect">
                        <a:avLst/>
                      </a:prstGeom>
                      <a:noFill/>
                    </pic:spPr>
                  </pic:pic>
                </a:graphicData>
              </a:graphic>
            </wp:inline>
          </w:drawing>
        </w:r>
      </w:fldSimple>
    </w:p>
    <w:p>
      <w:pPr>
        <w:pStyle w:val="ARCATTitle"/>
        <w:jc w:val="center"/>
        <w:rPr/>
      </w:pPr>
      <w:r>
        <w:rPr/>
        <w:t>SECTION 08 35 13.13</w:t>
      </w:r>
    </w:p>
    <w:p>
      <w:pPr>
        <w:pStyle w:val="ARCATTitle"/>
        <w:jc w:val="center"/>
        <w:rPr/>
      </w:pPr>
      <w:r>
        <w:rPr/>
        <w:t>ALUMINUM BI-FOLD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PRL Glass Systems, Inc.; aluminum bi-fold doors.</w:t>
      </w:r>
      <w:r>
        <w:rPr/>
        <w:br/>
        <w:t>This section is based on the products of PRL Glass Systems, Inc., which is located at:</w:t>
      </w:r>
      <w:r>
        <w:rPr/>
        <w:br/>
        <w:t>13644 Nelson Ave.</w:t>
      </w:r>
      <w:r>
        <w:rPr/>
        <w:br/>
        <w:t>City of Industry, CA 91746</w:t>
      </w:r>
      <w:r>
        <w:rPr/>
        <w:br/>
        <w:t>Toll Free Tel: 800-433-7044</w:t>
      </w:r>
      <w:r>
        <w:rPr/>
        <w:br/>
        <w:t>Fax: 626-968-9256</w:t>
      </w:r>
      <w:r>
        <w:rPr/>
        <w:br/>
        <w:t>Email: </w:t>
      </w:r>
      <w:hyperlink r:id="rIdB7DFE219_1" w:history="1">
        <w:r>
          <w:rPr>
            <w:color w:val="802020"/>
            <w:u w:val="single"/>
          </w:rPr>
          <w:t>request info (info@prlglass.com)</w:t>
        </w:r>
      </w:hyperlink>
      <w:r>
        <w:rPr/>
        <w:t/>
      </w:r>
      <w:r>
        <w:rPr/>
        <w:br/>
        <w:t>Web: </w:t>
      </w:r>
      <w:hyperlink r:id="rIdB7DFE219_2" w:history="1">
        <w:r>
          <w:rPr>
            <w:color w:val="802020"/>
            <w:u w:val="single"/>
          </w:rPr>
          <w:t>https://prlglass.com</w:t>
        </w:r>
      </w:hyperlink>
      <w:r>
        <w:rPr/>
        <w:t>  </w:t>
      </w:r>
      <w:r>
        <w:rPr/>
        <w:br/>
        <w:t> [ </w:t>
      </w:r>
      <w:hyperlink r:id="rIdB7DFE219_3" w:history="1">
        <w:r>
          <w:rPr>
            <w:color w:val="802020"/>
            <w:u w:val="single"/>
          </w:rPr>
          <w:t>Click Here</w:t>
        </w:r>
      </w:hyperlink>
      <w:r>
        <w:rPr/>
        <w:t> ] for additional information.</w:t>
      </w:r>
      <w:r>
        <w:rPr/>
        <w:br/>
        <w:t>PRL Glass Company was founded in 1989 and is now family owned by the Landeros family. The company originally started its operations under a 3,000 square foot building with 3 employees in the city of Santa Ana, Ca. At the start of the business we began offering glass and mirror stock sheets to the Glazing Industry. We slowly started offering fabricated Glass, Shower Doors, All Glass Entrance Doors and Beveled Mirrors. With the idea in mind to have the fastest lead times in the industry. For a period of 10 yrs all of our fabricated tempered glass was tempered by others. In 1999 we took the initiative to purchase our first tempering oven ("all in" like in a poker game) and now we have 3 tempering ovens. To this day PRL continues with the same vision and basic fundamentals as day one and that is to have the fastest lead times in the industry.</w:t>
      </w:r>
      <w:r>
        <w:rPr/>
        <w:br/>
        <w:t>You our loyal customer have given us the opportunity to grow from 3 employees to 300+ employees and from 3,000 sq. ft. to over 250,000 sq.ft . It has been a dream for PRL and a great challenge to reach this monumental achievement, although let's not forget all the hard work and sleepless nights and sacrifices that it's taken us to get where we are today. PRL now offers over 20 complete products lines that we provide to the commercial and residential construction industry, as well as to the furniture manufactures. We look forward to continue to grow in the years to come and continue to offer the best service and highest quality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Aluminum-framed bi-fold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52 17 - Roof Fall Protection.</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43 26 - All-Glass Storefronts.</w:t>
      </w:r>
    </w:p>
    <w:p w:rsidR="ABFFABFF" w:rsidRDefault="ABFFABFF" w:rsidP="ABFFABFF">
      <w:pPr>
        <w:pStyle w:val="ARCATParagraph"/>
        <w:numPr>
          <w:ilvl w:val="2"/>
          <w:numId w:val="1"/>
        </w:numPr>
        <w:rPr/>
      </w:pPr>
      <w:r>
        <w:rPr/>
        <w:t>Section 08 43 33 - Folding Glass Wall System.</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AAMA/NWWDA 101/I.S. 2-97 - Voluntary Specification, Performance Requirements and Test Procedures for Air Leakage Resistance, Water Penetration Resistance, Structural Loading, Forced Entry Resistance.</w:t>
      </w:r>
    </w:p>
    <w:p w:rsidR="ABFFABFF" w:rsidRDefault="ABFFABFF" w:rsidP="ABFFABFF">
      <w:pPr>
        <w:pStyle w:val="ARCATSubPara"/>
        <w:numPr>
          <w:ilvl w:val="3"/>
          <w:numId w:val="1"/>
        </w:numPr>
        <w:rPr/>
      </w:pPr>
      <w:r>
        <w:rPr/>
        <w:t>AAMA 1304 - Voluntary Specification for Forced-Entry Resistance of Side-Hinged Door Systems.</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SubPara"/>
        <w:numPr>
          <w:ilvl w:val="3"/>
          <w:numId w:val="1"/>
        </w:numPr>
        <w:rPr/>
      </w:pPr>
      <w:r>
        <w:rPr/>
        <w:t>ASTM E 283 - Test Method for Determining the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 331 - Test Method for Water Penetration of Exterior Windows, Curtain Walls, and Doors by Uniform Static Air Pressure Difference.</w:t>
      </w:r>
    </w:p>
    <w:p w:rsidR="ABFFABFF" w:rsidRDefault="ABFFABFF" w:rsidP="ABFFABFF">
      <w:pPr>
        <w:pStyle w:val="ARCATSubPara"/>
        <w:numPr>
          <w:ilvl w:val="3"/>
          <w:numId w:val="1"/>
        </w:numPr>
        <w:rPr/>
      </w:pPr>
      <w:r>
        <w:rPr/>
        <w:t>ASTM E 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SubPara"/>
        <w:numPr>
          <w:ilvl w:val="3"/>
          <w:numId w:val="1"/>
        </w:numPr>
        <w:rPr/>
      </w:pPr>
      <w:r>
        <w:rPr/>
        <w:t>ASTM E 2068 - Standard Test Method for Determination of Operating Force of Sliding Windows and Doors.</w:t>
      </w:r>
    </w:p>
    <w:p w:rsidR="ABFFABFF" w:rsidRDefault="ABFFABFF" w:rsidP="ABFFABFF">
      <w:pPr>
        <w:pStyle w:val="ARCATSubPara"/>
        <w:numPr>
          <w:ilvl w:val="3"/>
          <w:numId w:val="1"/>
        </w:numPr>
        <w:rPr/>
      </w:pPr>
      <w:r>
        <w:rPr/>
        <w:t>ASTM F 842 - Standard Test Methods for Measuring the Forced Entry Resistance of Sliding Door Assemblies, Excluding Glazing Impact.</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NFRC-100 - Procedure for Determining Fenestration Product U-factors.</w:t>
      </w:r>
    </w:p>
    <w:p w:rsidR="ABFFABFF" w:rsidRDefault="ABFFABFF" w:rsidP="ABFFABFF">
      <w:pPr>
        <w:pStyle w:val="ARCATSubPara"/>
        <w:numPr>
          <w:ilvl w:val="3"/>
          <w:numId w:val="1"/>
        </w:numPr>
        <w:rPr/>
      </w:pPr>
      <w:r>
        <w:rPr/>
        <w:t>NFRC-200 - Procedure for Determining Fenestration Product Solar Heat Gain Coefficient and Visible Transmittance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configuration lay-out and details for installation, maintenance and operation.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PRL Glass Systems, Inc., which is located at: 13644 Nelson Ave.; City of Industry, CA 91746; Toll Free Tel: 800-433-7044; Fax: 626-968-9256; Email: </w:t>
      </w:r>
      <w:hyperlink r:id="rIdA4F1E65E_1" w:history="1">
        <w:r>
          <w:rPr>
            <w:color w:val="802020"/>
            <w:u w:val="single"/>
          </w:rPr>
          <w:t>request info (info@prlglass.com)</w:t>
        </w:r>
      </w:hyperlink>
      <w:r>
        <w:rPr/>
        <w:t>; Web: </w:t>
      </w:r>
      <w:hyperlink r:id="rIdA4F1E65E_2" w:history="1">
        <w:r>
          <w:rPr>
            <w:color w:val="802020"/>
            <w:u w:val="single"/>
          </w:rPr>
          <w:t>https://prlglass.com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Accordion Bi-Fold doors can satisfy a wide spectrum of design and functionality requirements. Accordions are flexible, offered as a top hung system with a floor guide and a reliable weather protection with an innovative seal system </w:t>
      </w:r>
    </w:p>
    <w:p w:rsidR="ABFFABFF" w:rsidRDefault="ABFFABFF" w:rsidP="ABFFABFF">
      <w:pPr>
        <w:pStyle w:val="ARCATArticle"/>
        <w:numPr>
          <w:ilvl w:val="1"/>
          <w:numId w:val="1"/>
        </w:numPr>
        <w:rPr/>
      </w:pPr>
      <w:r>
        <w:rPr/>
        <w:t>CONFIGURATION</w:t>
      </w:r>
    </w:p>
    <w:p w:rsidR="ABFFABFF" w:rsidRDefault="ABFFABFF" w:rsidP="ABFFABFF">
      <w:pPr>
        <w:pStyle w:val="ARCATParagraph"/>
        <w:numPr>
          <w:ilvl w:val="2"/>
          <w:numId w:val="1"/>
        </w:numPr>
        <w:rPr/>
      </w:pPr>
      <w:r>
        <w:rPr/>
        <w:t>Product: Accordion Bifold System PRL Glass Systems, Inc.</w:t>
      </w:r>
    </w:p>
    <w:p>
      <w:pPr>
        <w:pStyle w:val="ARCATnote"/>
        <w:rPr/>
      </w:pPr>
      <w:r>
        <w:rPr/>
        <w:t>** NOTE TO SPECIFIER ** Most common configurations 2L, 1L2R, 3L1R, 4L, 2L2R, 4L1R, 3L3R, 8R available as standard. Custom configurations also available.</w:t>
      </w:r>
    </w:p>
    <w:p w:rsidR="ABFFABFF" w:rsidRDefault="ABFFABFF" w:rsidP="ABFFABFF">
      <w:pPr>
        <w:pStyle w:val="ARCATParagraph"/>
        <w:numPr>
          <w:ilvl w:val="2"/>
          <w:numId w:val="1"/>
        </w:numPr>
        <w:rPr/>
      </w:pPr>
      <w:r>
        <w:rPr/>
        <w:t>Bifold Configuration: As indicated or required by drawings.</w:t>
      </w:r>
    </w:p>
    <w:p>
      <w:pPr>
        <w:pStyle w:val="ARCATnote"/>
        <w:rPr/>
      </w:pPr>
      <w:r>
        <w:rPr/>
        <w:t>** NOTE TO SPECIFIER ** When using maximum panel width &amp; height 42 inches x 120 inches (1067 mm x 3048 mm) panel may exceed maximum panel weight of 220 lbs (100 kg) consult PRL for details. Panel heights of 120 inches (3048 mm) and over may fall under the weight restrictions.</w:t>
      </w:r>
    </w:p>
    <w:p w:rsidR="ABFFABFF" w:rsidRDefault="ABFFABFF" w:rsidP="ABFFABFF">
      <w:pPr>
        <w:pStyle w:val="ARCATSubPara"/>
        <w:numPr>
          <w:ilvl w:val="3"/>
          <w:numId w:val="1"/>
        </w:numPr>
        <w:rPr/>
      </w:pPr>
      <w:r>
        <w:rPr/>
        <w:t>Maximum Single Direction Design:</w:t>
      </w:r>
    </w:p>
    <w:p w:rsidR="ABFFABFF" w:rsidRDefault="ABFFABFF" w:rsidP="ABFFABFF">
      <w:pPr>
        <w:pStyle w:val="ARCATSubSub1"/>
        <w:numPr>
          <w:ilvl w:val="4"/>
          <w:numId w:val="1"/>
        </w:numPr>
        <w:rPr/>
      </w:pPr>
      <w:r>
        <w:rPr/>
        <w:t>Maximum Panel Weight: 220 lbs (100 kg) each panel.</w:t>
      </w:r>
    </w:p>
    <w:p w:rsidR="ABFFABFF" w:rsidRDefault="ABFFABFF" w:rsidP="ABFFABFF">
      <w:pPr>
        <w:pStyle w:val="ARCATSubSub1"/>
        <w:numPr>
          <w:ilvl w:val="4"/>
          <w:numId w:val="1"/>
        </w:numPr>
        <w:rPr/>
      </w:pPr>
      <w:r>
        <w:rPr/>
        <w:t>Minimum Panel Width: 24 inches (610 mm).</w:t>
      </w:r>
    </w:p>
    <w:p w:rsidR="ABFFABFF" w:rsidRDefault="ABFFABFF" w:rsidP="ABFFABFF">
      <w:pPr>
        <w:pStyle w:val="ARCATSubSub1"/>
        <w:numPr>
          <w:ilvl w:val="4"/>
          <w:numId w:val="1"/>
        </w:numPr>
        <w:rPr/>
      </w:pPr>
      <w:r>
        <w:rPr/>
        <w:t>Maximum Panel Width: 42 inches (1067 mm).</w:t>
      </w:r>
    </w:p>
    <w:p w:rsidR="ABFFABFF" w:rsidRDefault="ABFFABFF" w:rsidP="ABFFABFF">
      <w:pPr>
        <w:pStyle w:val="ARCATSubSub1"/>
        <w:numPr>
          <w:ilvl w:val="4"/>
          <w:numId w:val="1"/>
        </w:numPr>
        <w:rPr/>
      </w:pPr>
      <w:r>
        <w:rPr/>
        <w:t>Maximum Panel Height: 120 inches (3048 mm).</w:t>
      </w:r>
    </w:p>
    <w:p w:rsidR="ABFFABFF" w:rsidRDefault="ABFFABFF" w:rsidP="ABFFABFF">
      <w:pPr>
        <w:pStyle w:val="ARCATSubSub1"/>
        <w:numPr>
          <w:ilvl w:val="4"/>
          <w:numId w:val="1"/>
        </w:numPr>
        <w:rPr/>
      </w:pPr>
      <w:r>
        <w:rPr/>
        <w:t>Door Thickness: 2-1/2 inches (64 mm).</w:t>
      </w:r>
    </w:p>
    <w:p w:rsidR="ABFFABFF" w:rsidRDefault="ABFFABFF" w:rsidP="ABFFABFF">
      <w:pPr>
        <w:pStyle w:val="ARCATSubSub1"/>
        <w:numPr>
          <w:ilvl w:val="4"/>
          <w:numId w:val="1"/>
        </w:numPr>
        <w:rPr/>
      </w:pPr>
      <w:r>
        <w:rPr/>
        <w:t>Maximum Number of Doors: 8 each way (16 panels, 45 feet (13716 mm) total)</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3-1/2 inches (89 mm) top and bottom rail.</w:t>
      </w:r>
    </w:p>
    <w:p w:rsidR="ABFFABFF" w:rsidRDefault="ABFFABFF" w:rsidP="ABFFABFF">
      <w:pPr>
        <w:pStyle w:val="ARCATSubPara"/>
        <w:numPr>
          <w:ilvl w:val="3"/>
          <w:numId w:val="1"/>
        </w:numPr>
        <w:rPr/>
      </w:pPr>
      <w:r>
        <w:rPr/>
        <w:t>3/4 inch (19 mm) "H" floor guide.</w:t>
      </w:r>
    </w:p>
    <w:p w:rsidR="ABFFABFF" w:rsidRDefault="ABFFABFF" w:rsidP="ABFFABFF">
      <w:pPr>
        <w:pStyle w:val="ARCATSubPara"/>
        <w:numPr>
          <w:ilvl w:val="3"/>
          <w:numId w:val="1"/>
        </w:numPr>
        <w:rPr/>
      </w:pPr>
      <w:r>
        <w:rPr/>
        <w:t>Integral weather seal interlock.</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Rating: SP-PG45 with test sample of 7 feet - 11 inches x 6 feet - 11 inches (2413 mm x 2108 mm) test size.</w:t>
      </w:r>
    </w:p>
    <w:p w:rsidR="ABFFABFF" w:rsidRDefault="ABFFABFF" w:rsidP="ABFFABFF">
      <w:pPr>
        <w:pStyle w:val="ARCATSubPara"/>
        <w:numPr>
          <w:ilvl w:val="3"/>
          <w:numId w:val="1"/>
        </w:numPr>
        <w:rPr/>
      </w:pPr>
      <w:r>
        <w:rPr/>
        <w:t>Design Pressure: +/- 45.11 psf (+/-2160 Pa).</w:t>
      </w:r>
    </w:p>
    <w:p w:rsidR="ABFFABFF" w:rsidRDefault="ABFFABFF" w:rsidP="ABFFABFF">
      <w:pPr>
        <w:pStyle w:val="ARCATSubPara"/>
        <w:numPr>
          <w:ilvl w:val="3"/>
          <w:numId w:val="1"/>
        </w:numPr>
        <w:rPr/>
      </w:pPr>
      <w:r>
        <w:rPr/>
        <w:t>Operating Force per ASTM E 2068: </w:t>
      </w:r>
    </w:p>
    <w:p w:rsidR="ABFFABFF" w:rsidRDefault="ABFFABFF" w:rsidP="ABFFABFF">
      <w:pPr>
        <w:pStyle w:val="ARCATSubSub1"/>
        <w:numPr>
          <w:ilvl w:val="4"/>
          <w:numId w:val="1"/>
        </w:numPr>
        <w:rPr/>
      </w:pPr>
      <w:r>
        <w:rPr/>
        <w:t>Initiate motion: 46.7 N (10.5 lbf). </w:t>
      </w:r>
    </w:p>
    <w:p w:rsidR="ABFFABFF" w:rsidRDefault="ABFFABFF" w:rsidP="ABFFABFF">
      <w:pPr>
        <w:pStyle w:val="ARCATSubSub1"/>
        <w:numPr>
          <w:ilvl w:val="4"/>
          <w:numId w:val="1"/>
        </w:numPr>
        <w:rPr/>
      </w:pPr>
      <w:r>
        <w:rPr/>
        <w:t>Maintain Motion: 8.9 N (2.0 lbf).</w:t>
      </w:r>
    </w:p>
    <w:p w:rsidR="ABFFABFF" w:rsidRDefault="ABFFABFF" w:rsidP="ABFFABFF">
      <w:pPr>
        <w:pStyle w:val="ARCATSubSub1"/>
        <w:numPr>
          <w:ilvl w:val="4"/>
          <w:numId w:val="1"/>
        </w:numPr>
        <w:rPr/>
      </w:pPr>
      <w:r>
        <w:rPr/>
        <w:t>Force to latch: 71.2 N (16.0 lbf).</w:t>
      </w:r>
    </w:p>
    <w:p w:rsidR="ABFFABFF" w:rsidRDefault="ABFFABFF" w:rsidP="ABFFABFF">
      <w:pPr>
        <w:pStyle w:val="ARCATSubSub1"/>
        <w:numPr>
          <w:ilvl w:val="4"/>
          <w:numId w:val="1"/>
        </w:numPr>
        <w:rPr/>
      </w:pPr>
      <w:r>
        <w:rPr/>
        <w:t>Locks: 11.1 N (2.5 lbf).</w:t>
      </w:r>
    </w:p>
    <w:p w:rsidR="ABFFABFF" w:rsidRDefault="ABFFABFF" w:rsidP="ABFFABFF">
      <w:pPr>
        <w:pStyle w:val="ARCATSubPara"/>
        <w:numPr>
          <w:ilvl w:val="3"/>
          <w:numId w:val="1"/>
        </w:numPr>
        <w:rPr/>
      </w:pPr>
      <w:r>
        <w:rPr/>
        <w:t>Air Infiltration at 1.57 psf per ASTM E 283: 0.09 cfm/sf(2) (0.45 l/s/m(2)).</w:t>
      </w:r>
    </w:p>
    <w:p w:rsidR="ABFFABFF" w:rsidRDefault="ABFFABFF" w:rsidP="ABFFABFF">
      <w:pPr>
        <w:pStyle w:val="ARCATSubPara"/>
        <w:numPr>
          <w:ilvl w:val="3"/>
          <w:numId w:val="1"/>
        </w:numPr>
        <w:rPr/>
      </w:pPr>
      <w:r>
        <w:rPr/>
        <w:t>Air Infiltration at 6.27 psf per ASTM E 283: 0.21 cfm/sf(2) (1.05 l/s/m(2)).</w:t>
      </w:r>
    </w:p>
    <w:p w:rsidR="ABFFABFF" w:rsidRDefault="ABFFABFF" w:rsidP="ABFFABFF">
      <w:pPr>
        <w:pStyle w:val="ARCATSubPara"/>
        <w:numPr>
          <w:ilvl w:val="3"/>
          <w:numId w:val="1"/>
        </w:numPr>
        <w:rPr/>
      </w:pPr>
      <w:r>
        <w:rPr/>
        <w:t>Water Resistance at 6.89 psf (330 Pa) per ASTM E 547 and ASTM E 331: Pass - no leakage.</w:t>
      </w:r>
    </w:p>
    <w:p w:rsidR="ABFFABFF" w:rsidRDefault="ABFFABFF" w:rsidP="ABFFABFF">
      <w:pPr>
        <w:pStyle w:val="ARCATSubPara"/>
        <w:numPr>
          <w:ilvl w:val="3"/>
          <w:numId w:val="1"/>
        </w:numPr>
        <w:rPr/>
      </w:pPr>
      <w:r>
        <w:rPr/>
        <w:t>Uniform Load Structural per ASTM E 330 taken at lock stile:</w:t>
      </w:r>
    </w:p>
    <w:p w:rsidR="ABFFABFF" w:rsidRDefault="ABFFABFF" w:rsidP="ABFFABFF">
      <w:pPr>
        <w:pStyle w:val="ARCATSubSub1"/>
        <w:numPr>
          <w:ilvl w:val="4"/>
          <w:numId w:val="1"/>
        </w:numPr>
        <w:rPr/>
      </w:pPr>
      <w:r>
        <w:rPr/>
        <w:t>+3240 Pa (+67.67 psf): 0.3 mm (0.01 inch).</w:t>
      </w:r>
    </w:p>
    <w:p w:rsidR="ABFFABFF" w:rsidRDefault="ABFFABFF" w:rsidP="ABFFABFF">
      <w:pPr>
        <w:pStyle w:val="ARCATSubSub1"/>
        <w:numPr>
          <w:ilvl w:val="4"/>
          <w:numId w:val="1"/>
        </w:numPr>
        <w:rPr/>
      </w:pPr>
      <w:r>
        <w:rPr/>
        <w:t>-3240 Pa (-67.67 psf): &lt; 0.3 mm (&lt; 0.01 inch).</w:t>
      </w:r>
    </w:p>
    <w:p w:rsidR="ABFFABFF" w:rsidRDefault="ABFFABFF" w:rsidP="ABFFABFF">
      <w:pPr>
        <w:pStyle w:val="ARCATSubPara"/>
        <w:numPr>
          <w:ilvl w:val="3"/>
          <w:numId w:val="1"/>
        </w:numPr>
        <w:rPr/>
      </w:pPr>
      <w:r>
        <w:rPr/>
        <w:t>Forced Entry Resistance per ASTM F 842, Type A- Grade 10: Pass No entry.</w:t>
      </w:r>
    </w:p>
    <w:p w:rsidR="ABFFABFF" w:rsidRDefault="ABFFABFF" w:rsidP="ABFFABFF">
      <w:pPr>
        <w:pStyle w:val="ARCATSubPara"/>
        <w:numPr>
          <w:ilvl w:val="3"/>
          <w:numId w:val="1"/>
        </w:numPr>
        <w:rPr/>
      </w:pPr>
      <w:r>
        <w:rPr/>
        <w:t>Forced Entry Resistance per AAMA 1304: Pass No entry.</w:t>
      </w:r>
    </w:p>
    <w:p w:rsidR="ABFFABFF" w:rsidRDefault="ABFFABFF" w:rsidP="ABFFABFF">
      <w:pPr>
        <w:pStyle w:val="ARCATParagraph"/>
        <w:numPr>
          <w:ilvl w:val="2"/>
          <w:numId w:val="1"/>
        </w:numPr>
        <w:rPr/>
      </w:pPr>
      <w:r>
        <w:rPr/>
        <w:t>Missile/Wind Zone Compliance Testing:</w:t>
      </w:r>
    </w:p>
    <w:p w:rsidR="ABFFABFF" w:rsidRDefault="ABFFABFF" w:rsidP="ABFFABFF">
      <w:pPr>
        <w:pStyle w:val="ARCATSubPara"/>
        <w:numPr>
          <w:ilvl w:val="3"/>
          <w:numId w:val="1"/>
        </w:numPr>
        <w:rPr/>
      </w:pPr>
      <w:r>
        <w:rPr/>
        <w:t>Tested samples met the performance standards ASTM E1886 and ASTM E1996 for Missile Level D and Wind Zone 2. Refer to manufacturer provided test results for test size, construction and glazing applied.</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Extrusions: Aluminum 6063-T5.</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Stainless steel components.</w:t>
      </w:r>
    </w:p>
    <w:p>
      <w:pPr>
        <w:pStyle w:val="ARCATnote"/>
        <w:rPr/>
      </w:pPr>
      <w:r>
        <w:rPr/>
        <w:t>** NOTE TO SPECIFIER ** Delete lever set not required.</w:t>
      </w:r>
    </w:p>
    <w:p w:rsidR="ABFFABFF" w:rsidRDefault="ABFFABFF" w:rsidP="ABFFABFF">
      <w:pPr>
        <w:pStyle w:val="ARCATSubPara"/>
        <w:numPr>
          <w:ilvl w:val="3"/>
          <w:numId w:val="1"/>
        </w:numPr>
        <w:rPr/>
      </w:pPr>
      <w:r>
        <w:rPr/>
        <w:t>Lever Lock Sets: F-1 Set 316 Stainless Steel. </w:t>
      </w:r>
    </w:p>
    <w:p w:rsidR="ABFFABFF" w:rsidRDefault="ABFFABFF" w:rsidP="ABFFABFF">
      <w:pPr>
        <w:pStyle w:val="ARCATSubPara"/>
        <w:numPr>
          <w:ilvl w:val="3"/>
          <w:numId w:val="1"/>
        </w:numPr>
        <w:rPr/>
      </w:pPr>
      <w:r>
        <w:rPr/>
        <w:t>Lever Lock Sets: F-2 Set Powder Coat over Brass. </w:t>
      </w:r>
    </w:p>
    <w:p>
      <w:pPr>
        <w:pStyle w:val="ARCATnote"/>
        <w:rPr/>
      </w:pPr>
      <w:r>
        <w:rPr/>
        <w:t>** NOTE TO SPECIFIER ** Up to three lock Point Deadbolt, Upward/Downward Shoot bolt.</w:t>
      </w:r>
    </w:p>
    <w:p w:rsidR="ABFFABFF" w:rsidRDefault="ABFFABFF" w:rsidP="ABFFABFF">
      <w:pPr>
        <w:pStyle w:val="ARCATSubPara"/>
        <w:numPr>
          <w:ilvl w:val="3"/>
          <w:numId w:val="1"/>
        </w:numPr>
        <w:rPr/>
      </w:pPr>
      <w:r>
        <w:rPr/>
        <w:t>Multi-point locks, faceplate, latch and hooks.</w:t>
      </w:r>
    </w:p>
    <w:p w:rsidR="ABFFABFF" w:rsidRDefault="ABFFABFF" w:rsidP="ABFFABFF">
      <w:pPr>
        <w:pStyle w:val="ARCATParagraph"/>
        <w:numPr>
          <w:ilvl w:val="2"/>
          <w:numId w:val="1"/>
        </w:numPr>
        <w:rPr/>
      </w:pPr>
      <w:r>
        <w:rPr/>
        <w:t>Finish:</w:t>
      </w:r>
    </w:p>
    <w:p>
      <w:pPr>
        <w:pStyle w:val="ARCATnote"/>
        <w:rPr/>
      </w:pPr>
      <w:r>
        <w:rPr/>
        <w:t>** NOTE TO SPECIFIER ** Delete finish not required.</w:t>
      </w:r>
    </w:p>
    <w:p w:rsidR="ABFFABFF" w:rsidRDefault="ABFFABFF" w:rsidP="ABFFABFF">
      <w:pPr>
        <w:pStyle w:val="ARCATSubPara"/>
        <w:numPr>
          <w:ilvl w:val="3"/>
          <w:numId w:val="1"/>
        </w:numPr>
        <w:rPr/>
      </w:pPr>
      <w:r>
        <w:rPr/>
        <w:t>Clear anodized finishes Class 1.</w:t>
      </w:r>
    </w:p>
    <w:p w:rsidR="ABFFABFF" w:rsidRDefault="ABFFABFF" w:rsidP="ABFFABFF">
      <w:pPr>
        <w:pStyle w:val="ARCATSubPara"/>
        <w:numPr>
          <w:ilvl w:val="3"/>
          <w:numId w:val="1"/>
        </w:numPr>
        <w:rPr/>
      </w:pPr>
      <w:r>
        <w:rPr/>
        <w:t>Bronze anodized finishes Class 1.</w:t>
      </w:r>
    </w:p>
    <w:p w:rsidR="ABFFABFF" w:rsidRDefault="ABFFABFF" w:rsidP="ABFFABFF">
      <w:pPr>
        <w:pStyle w:val="ARCATSubPara"/>
        <w:numPr>
          <w:ilvl w:val="3"/>
          <w:numId w:val="1"/>
        </w:numPr>
        <w:rPr/>
      </w:pPr>
      <w:r>
        <w:rPr/>
        <w:t>Standard mill finish.</w:t>
      </w:r>
    </w:p>
    <w:p w:rsidR="ABFFABFF" w:rsidRDefault="ABFFABFF" w:rsidP="ABFFABFF">
      <w:pPr>
        <w:pStyle w:val="ARCATSubPara"/>
        <w:numPr>
          <w:ilvl w:val="3"/>
          <w:numId w:val="1"/>
        </w:numPr>
        <w:rPr/>
      </w:pPr>
      <w:r>
        <w:rPr/>
        <w:t>Powder coat white finish.</w:t>
      </w:r>
    </w:p>
    <w:p w:rsidR="ABFFABFF" w:rsidRDefault="ABFFABFF" w:rsidP="ABFFABFF">
      <w:pPr>
        <w:pStyle w:val="ARCATSubPara"/>
        <w:numPr>
          <w:ilvl w:val="3"/>
          <w:numId w:val="1"/>
        </w:numPr>
        <w:rPr/>
      </w:pPr>
      <w:r>
        <w:rPr/>
        <w:t>Wood grain finish. Refer to Drawings.</w:t>
      </w:r>
    </w:p>
    <w:p w:rsidR="ABFFABFF" w:rsidRDefault="ABFFABFF" w:rsidP="ABFFABFF">
      <w:pPr>
        <w:pStyle w:val="ARCATSubPara"/>
        <w:numPr>
          <w:ilvl w:val="3"/>
          <w:numId w:val="1"/>
        </w:numPr>
        <w:rPr/>
      </w:pPr>
      <w:r>
        <w:rPr/>
        <w:t>Custom finish. Refer to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35 13.13 -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1E18AAE" Type="http://schemas.openxmlformats.org/officeDocument/2006/relationships/image" Target="https://www.arcat.com/clients/gfx/prlglass.png" TargetMode="External" /><Relationship Id="rIdB7DFE219_1" Type="http://schemas.openxmlformats.org/officeDocument/2006/relationships/hyperlink" Target="https://admin.arcat.com/users.pl?action=UserEmail&amp;company=PRL+Glass+Systems,+Inc.&amp;coid=48090&amp;rep=&amp;fax=626-968-9256&amp;message=RE:%20Spec%20Question%20(08496prl):%20%20&amp;mf=" TargetMode="External" /><Relationship Id="rIdB7DFE219_2" Type="http://schemas.openxmlformats.org/officeDocument/2006/relationships/hyperlink" Target="https://prlglass.com" TargetMode="External" /><Relationship Id="rIdB7DFE219_3" Type="http://schemas.openxmlformats.org/officeDocument/2006/relationships/hyperlink" Target="https://www.arcat.com/arcatcos/cos48/arc48090.html" TargetMode="External" /><Relationship Id="rIdA4F1E65E_1" Type="http://schemas.openxmlformats.org/officeDocument/2006/relationships/hyperlink" Target="https://admin.arcat.com/users.pl?action=UserEmail&amp;company=PRL+Glass+Systems,+Inc.&amp;coid=48090&amp;rep=&amp;fax=626-968-9256&amp;message=RE:%20Spec%20Question%20(08496prl):%20%20&amp;mf=" TargetMode="External" /><Relationship Id="rIdA4F1E65E_2" Type="http://schemas.openxmlformats.org/officeDocument/2006/relationships/hyperlink" Target="https://prlgla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