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avenbr.gif&quot; \* MERGEFORMAT \d  \x \y">
        <w:r>
          <w:drawing>
            <wp:inline distT="0" distB="0" distL="0" distR="0">
              <wp:extent cx="2076450" cy="1200150"/>
              <wp:effectExtent l="0" t="0" r="0" b="0"/>
              <wp:docPr id="1" name="Picture rIdD39EDAA6" descr="http://www.arcat.com/clients/gfx/raven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39EDAA6" descr="http://www.arcat.com/clients/gfx/ravenbr.gif"/>
                      <pic:cNvPicPr>
                        <a:picLocks noChangeAspect="1" noChangeArrowheads="1"/>
                      </pic:cNvPicPr>
                    </pic:nvPicPr>
                    <pic:blipFill>
                      <a:blip r:link="rIdD39EDAA6"/>
                      <a:srcRect/>
                      <a:stretch>
                        <a:fillRect/>
                      </a:stretch>
                    </pic:blipFill>
                    <pic:spPr bwMode="auto">
                      <a:xfrm>
                        <a:off x="0" y="0"/>
                        <a:ext cx="2076450" cy="1200150"/>
                      </a:xfrm>
                      <a:prstGeom prst="rect">
                        <a:avLst/>
                      </a:prstGeom>
                      <a:noFill/>
                    </pic:spPr>
                  </pic:pic>
                </a:graphicData>
              </a:graphic>
            </wp:inline>
          </w:drawing>
        </w:r>
      </w:fldSimple>
    </w:p>
    <w:p>
      <w:pPr>
        <w:pStyle w:val="ARCATTitle"/>
        <w:jc w:val="center"/>
        <w:rPr/>
      </w:pPr>
      <w:r>
        <w:rPr/>
        <w:t>SECTION 08 88 00</w:t>
      </w:r>
    </w:p>
    <w:p>
      <w:pPr>
        <w:pStyle w:val="ARCATTitle"/>
        <w:jc w:val="center"/>
        <w:rPr/>
      </w:pPr>
      <w:r>
        <w:rPr/>
        <w:t>THERMOCHROMIC GLASS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Raven Window; solar control products.</w:t>
      </w:r>
      <w:r>
        <w:rPr/>
        <w:br/>
        <w:t>This section is based on the products of Raven Window, which is located at:</w:t>
      </w:r>
      <w:r>
        <w:rPr/>
        <w:br/>
        <w:t>3950 Kearney St.</w:t>
      </w:r>
      <w:r>
        <w:rPr/>
        <w:br/>
        <w:t>Denver, CO 80207</w:t>
      </w:r>
      <w:r>
        <w:rPr/>
        <w:br/>
        <w:t>Tel: 303-984-7490</w:t>
      </w:r>
      <w:r>
        <w:rPr/>
        <w:br/>
        <w:t>Fax: 303-296-4188</w:t>
      </w:r>
      <w:r>
        <w:rPr/>
        <w:br/>
        <w:t>Email: </w:t>
      </w:r>
      <w:hyperlink r:id="rId037B1B1B_1" w:history="1">
        <w:r>
          <w:rPr>
            <w:color w:val="802020"/>
            <w:u w:val="single"/>
          </w:rPr>
          <w:t>request info (del@ravenbrick.com )</w:t>
        </w:r>
      </w:hyperlink>
      <w:r>
        <w:rPr/>
        <w:t/>
      </w:r>
      <w:r>
        <w:rPr/>
        <w:br/>
        <w:t>Web: </w:t>
      </w:r>
      <w:hyperlink r:id="rId037B1B1B_2" w:history="1">
        <w:r>
          <w:rPr>
            <w:color w:val="802020"/>
            <w:u w:val="single"/>
          </w:rPr>
          <w:t>ravenwindow.com</w:t>
        </w:r>
      </w:hyperlink>
      <w:r>
        <w:rPr/>
        <w:t>  </w:t>
      </w:r>
      <w:r>
        <w:rPr/>
        <w:br/>
        <w:t> [ </w:t>
      </w:r>
      <w:hyperlink r:id="rId037B1B1B_3" w:history="1">
        <w:r>
          <w:rPr>
            <w:color w:val="802020"/>
            <w:u w:val="single"/>
          </w:rPr>
          <w:t>Click Here</w:t>
        </w:r>
      </w:hyperlink>
      <w:r>
        <w:rPr/>
        <w:t> ] for additional information.</w:t>
      </w:r>
      <w:r>
        <w:rPr/>
        <w:br/>
        <w:t>Founded in 2006, Raven Window is a Denver-based technology company that created, patented, produced and brought to market RavenWindow, a dynamic thermochromic filter that brings together industry-leading energy efficiency, market-leading ROI uncompromised views and improved occupant comfort, all in a reliable durable product that last as long as any window on the market. </w:t>
      </w:r>
      <w:r>
        <w:rPr/>
        <w:br/>
        <w:t>RavenWindow is available for commercial and residential use in both new construction and retrofit projects. It is the only cost-effective smart window solution that reduces energy use by up to 30 percent. Commercial buildings are responsible for 40 percent of the energy used in North America, and RavenWindow technology is the essential next generation in energy efficient construction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Thermochromic glass for exterior windows, storefront, curtain wall and doors as scheduled.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41 23 - Steel-Framed Entrances and Storefronts.</w:t>
      </w:r>
    </w:p>
    <w:p w:rsidR="ABFFABFF" w:rsidRDefault="ABFFABFF" w:rsidP="ABFFABFF">
      <w:pPr>
        <w:pStyle w:val="ARCATParagraph"/>
        <w:numPr>
          <w:ilvl w:val="2"/>
          <w:numId w:val="1"/>
        </w:numPr>
        <w:rPr/>
      </w:pPr>
      <w:r>
        <w:rPr/>
        <w:t>Section 08 42 29 - Automatic Entrances.</w:t>
      </w:r>
    </w:p>
    <w:p w:rsidR="ABFFABFF" w:rsidRDefault="ABFFABFF" w:rsidP="ABFFABFF">
      <w:pPr>
        <w:pStyle w:val="ARCATParagraph"/>
        <w:numPr>
          <w:ilvl w:val="2"/>
          <w:numId w:val="1"/>
        </w:numPr>
        <w:rPr/>
      </w:pPr>
      <w:r>
        <w:rPr/>
        <w:t>Section 08 43 29 - Sliding Storefronts.</w:t>
      </w:r>
    </w:p>
    <w:p w:rsidR="ABFFABFF" w:rsidRDefault="ABFFABFF" w:rsidP="ABFFABFF">
      <w:pPr>
        <w:pStyle w:val="ARCATParagraph"/>
        <w:numPr>
          <w:ilvl w:val="2"/>
          <w:numId w:val="1"/>
        </w:numPr>
        <w:rPr/>
      </w:pPr>
      <w:r>
        <w:rPr/>
        <w:t>Section 08 51 23 - Steel Windows.</w:t>
      </w:r>
    </w:p>
    <w:p w:rsidR="ABFFABFF" w:rsidRDefault="ABFFABFF" w:rsidP="ABFFABFF">
      <w:pPr>
        <w:pStyle w:val="ARCATParagraph"/>
        <w:numPr>
          <w:ilvl w:val="2"/>
          <w:numId w:val="1"/>
        </w:numPr>
        <w:rPr/>
      </w:pPr>
      <w:r>
        <w:rPr/>
        <w:t>Section 08 51 13 - Aluminum Windows. </w:t>
      </w:r>
    </w:p>
    <w:p w:rsidR="ABFFABFF" w:rsidRDefault="ABFFABFF" w:rsidP="ABFFABFF">
      <w:pPr>
        <w:pStyle w:val="ARCATParagraph"/>
        <w:numPr>
          <w:ilvl w:val="2"/>
          <w:numId w:val="1"/>
        </w:numPr>
        <w:rPr/>
      </w:pPr>
      <w:r>
        <w:rPr/>
        <w:t>Section 08 52 16 - Plastic-Clad Wood Windows.</w:t>
      </w:r>
    </w:p>
    <w:p w:rsidR="ABFFABFF" w:rsidRDefault="ABFFABFF" w:rsidP="ABFFABFF">
      <w:pPr>
        <w:pStyle w:val="ARCATParagraph"/>
        <w:numPr>
          <w:ilvl w:val="2"/>
          <w:numId w:val="1"/>
        </w:numPr>
        <w:rPr/>
      </w:pPr>
      <w:r>
        <w:rPr/>
        <w:t>Section 08 53 13 - Vinyl Windows. </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44 12 - Metal Framed Curtain Wall*.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Z97.1 - Safety Performance Specifications and Methods of Test for Safety Glazing Material Used in Buildings.</w:t>
      </w:r>
    </w:p>
    <w:p w:rsidR="ABFFABFF" w:rsidRDefault="ABFFABFF" w:rsidP="ABFFABFF">
      <w:pPr>
        <w:pStyle w:val="ARCATParagraph"/>
        <w:numPr>
          <w:ilvl w:val="2"/>
          <w:numId w:val="1"/>
        </w:numPr>
        <w:rPr/>
      </w:pPr>
      <w:r>
        <w:rPr/>
        <w:t>American Society of Civil Engineers (ASCE)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Standard Specification for Heat-Treated Flat Glass-Kind HS, Kind FT, Coated and Uncoated Glass.</w:t>
      </w:r>
    </w:p>
    <w:p w:rsidR="ABFFABFF" w:rsidRDefault="ABFFABFF" w:rsidP="ABFFABFF">
      <w:pPr>
        <w:pStyle w:val="ARCATSubPara"/>
        <w:numPr>
          <w:ilvl w:val="3"/>
          <w:numId w:val="1"/>
        </w:numPr>
        <w:rPr/>
      </w:pPr>
      <w:r>
        <w:rPr/>
        <w:t>ASTM C1172 - Standard Specification for Laminated Architectural Flat Glass.</w:t>
      </w:r>
    </w:p>
    <w:p w:rsidR="ABFFABFF" w:rsidRDefault="ABFFABFF" w:rsidP="ABFFABFF">
      <w:pPr>
        <w:pStyle w:val="ARCATSubPara"/>
        <w:numPr>
          <w:ilvl w:val="3"/>
          <w:numId w:val="1"/>
        </w:numPr>
        <w:rPr/>
      </w:pPr>
      <w:r>
        <w:rPr/>
        <w:t>ASTM E1300 - Standard Practice for Determining Load Resistance of Glass in Buildings.</w:t>
      </w:r>
    </w:p>
    <w:p w:rsidR="ABFFABFF" w:rsidRDefault="ABFFABFF" w:rsidP="ABFFABFF">
      <w:pPr>
        <w:pStyle w:val="ARCATSubPara"/>
        <w:numPr>
          <w:ilvl w:val="3"/>
          <w:numId w:val="1"/>
        </w:numPr>
        <w:rPr/>
      </w:pPr>
      <w:r>
        <w:rPr/>
        <w:t>ASTM E2141 - Standard Test Methods for Assessing the Durability of Absorptive Electrochromic Coatings on Sealed Insulating Glass Units.</w:t>
      </w:r>
    </w:p>
    <w:p w:rsidR="ABFFABFF" w:rsidRDefault="ABFFABFF" w:rsidP="ABFFABFF">
      <w:pPr>
        <w:pStyle w:val="ARCATSubPara"/>
        <w:numPr>
          <w:ilvl w:val="3"/>
          <w:numId w:val="1"/>
        </w:numPr>
        <w:rPr/>
      </w:pPr>
      <w:r>
        <w:rPr/>
        <w:t>ASTM E2188 - Standard Test Method for Insulating Glass Unit Performance.</w:t>
      </w:r>
    </w:p>
    <w:p w:rsidR="ABFFABFF" w:rsidRDefault="ABFFABFF" w:rsidP="ABFFABFF">
      <w:pPr>
        <w:pStyle w:val="ARCATSubPara"/>
        <w:numPr>
          <w:ilvl w:val="3"/>
          <w:numId w:val="1"/>
        </w:numPr>
        <w:rPr/>
      </w:pPr>
      <w:r>
        <w:rPr/>
        <w:t>ASTM E2189 - Standard Test Method for Testing Resistance to Fogging in Insulating Glass Units.</w:t>
      </w:r>
    </w:p>
    <w:p w:rsidR="ABFFABFF" w:rsidRDefault="ABFFABFF" w:rsidP="ABFFABFF">
      <w:pPr>
        <w:pStyle w:val="ARCATSubPara"/>
        <w:numPr>
          <w:ilvl w:val="3"/>
          <w:numId w:val="1"/>
        </w:numPr>
        <w:rPr/>
      </w:pPr>
      <w:r>
        <w:rPr/>
        <w:t>ASTM E2190 - Standard Specification for Insulating Glass Unit Performance and Evaluation.</w:t>
      </w:r>
    </w:p>
    <w:p w:rsidR="ABFFABFF" w:rsidRDefault="ABFFABFF" w:rsidP="ABFFABFF">
      <w:pPr>
        <w:pStyle w:val="ARCATParagraph"/>
        <w:numPr>
          <w:ilvl w:val="2"/>
          <w:numId w:val="1"/>
        </w:numPr>
        <w:rPr/>
      </w:pPr>
      <w:r>
        <w:rPr/>
        <w:t>Consumer Product Safety Commission (CPSC) 16 CFR 1201 - Safety Standard for Architectural Glazing Materials.</w:t>
      </w:r>
    </w:p>
    <w:p w:rsidR="ABFFABFF" w:rsidRDefault="ABFFABFF" w:rsidP="ABFFABFF">
      <w:pPr>
        <w:pStyle w:val="ARCATParagraph"/>
        <w:numPr>
          <w:ilvl w:val="2"/>
          <w:numId w:val="1"/>
        </w:numPr>
        <w:rPr/>
      </w:pPr>
      <w:r>
        <w:rPr/>
        <w:t>Glass Association of North America (GANA):</w:t>
      </w:r>
    </w:p>
    <w:p w:rsidR="ABFFABFF" w:rsidRDefault="ABFFABFF" w:rsidP="ABFFABFF">
      <w:pPr>
        <w:pStyle w:val="ARCATSubPara"/>
        <w:numPr>
          <w:ilvl w:val="3"/>
          <w:numId w:val="1"/>
        </w:numPr>
        <w:rPr/>
      </w:pPr>
      <w:r>
        <w:rPr/>
        <w:t>GANA Engineering Standards Manual.</w:t>
      </w:r>
    </w:p>
    <w:p w:rsidR="ABFFABFF" w:rsidRDefault="ABFFABFF" w:rsidP="ABFFABFF">
      <w:pPr>
        <w:pStyle w:val="ARCATSubPara"/>
        <w:numPr>
          <w:ilvl w:val="3"/>
          <w:numId w:val="1"/>
        </w:numPr>
        <w:rPr/>
      </w:pPr>
      <w:r>
        <w:rPr/>
        <w:t>GANA Glazing Manual.</w:t>
      </w:r>
    </w:p>
    <w:p w:rsidR="ABFFABFF" w:rsidRDefault="ABFFABFF" w:rsidP="ABFFABFF">
      <w:pPr>
        <w:pStyle w:val="ARCATSubPara"/>
        <w:numPr>
          <w:ilvl w:val="3"/>
          <w:numId w:val="1"/>
        </w:numPr>
        <w:rPr/>
      </w:pPr>
      <w:r>
        <w:rPr/>
        <w:t>GANA Laminated Glass Design Guide.</w:t>
      </w:r>
    </w:p>
    <w:p w:rsidR="ABFFABFF" w:rsidRDefault="ABFFABFF" w:rsidP="ABFFABFF">
      <w:pPr>
        <w:pStyle w:val="ARCATParagraph"/>
        <w:numPr>
          <w:ilvl w:val="2"/>
          <w:numId w:val="1"/>
        </w:numPr>
        <w:rPr/>
      </w:pPr>
      <w:r>
        <w:rPr/>
        <w:t>Insulating Glass Manufacturers Alliance (IGMA):</w:t>
      </w:r>
    </w:p>
    <w:p w:rsidR="ABFFABFF" w:rsidRDefault="ABFFABFF" w:rsidP="ABFFABFF">
      <w:pPr>
        <w:pStyle w:val="ARCATSubPara"/>
        <w:numPr>
          <w:ilvl w:val="3"/>
          <w:numId w:val="1"/>
        </w:numPr>
        <w:rPr/>
      </w:pPr>
      <w:r>
        <w:rPr/>
        <w:t>IGMA TB-3001 - Sloped Glazing Guidelines.</w:t>
      </w:r>
    </w:p>
    <w:p w:rsidR="ABFFABFF" w:rsidRDefault="ABFFABFF" w:rsidP="ABFFABFF">
      <w:pPr>
        <w:pStyle w:val="ARCATSubPara"/>
        <w:numPr>
          <w:ilvl w:val="3"/>
          <w:numId w:val="1"/>
        </w:numPr>
        <w:rPr/>
      </w:pPr>
      <w:r>
        <w:rPr/>
        <w:t>SIGMA TM-3000 - Glazing Guidelines for Sealed Insulating Glass Units.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Glass Thicknesses:</w:t>
      </w:r>
    </w:p>
    <w:p>
      <w:pPr>
        <w:pStyle w:val="ARCATnote"/>
        <w:rPr/>
      </w:pPr>
      <w:r>
        <w:rPr/>
        <w:t>** NOTE TO SPECIFIER ** Delete regulatory requirement not required.</w:t>
      </w:r>
    </w:p>
    <w:p w:rsidR="ABFFABFF" w:rsidRDefault="ABFFABFF" w:rsidP="ABFFABFF">
      <w:pPr>
        <w:pStyle w:val="ARCATSubPara"/>
        <w:numPr>
          <w:ilvl w:val="3"/>
          <w:numId w:val="1"/>
        </w:numPr>
        <w:rPr/>
      </w:pPr>
      <w:r>
        <w:rPr/>
        <w:t>Size glass to withstand positive and negative wind pressure acting normal to plane in accordance with ASCE 7 as measured in accordance with ASTM E330.</w:t>
      </w:r>
    </w:p>
    <w:p w:rsidR="ABFFABFF" w:rsidRDefault="ABFFABFF" w:rsidP="ABFFABFF">
      <w:pPr>
        <w:pStyle w:val="ARCATSubPara"/>
        <w:numPr>
          <w:ilvl w:val="3"/>
          <w:numId w:val="1"/>
        </w:numPr>
        <w:rPr/>
      </w:pPr>
      <w:r>
        <w:rPr/>
        <w:t>Size glass to withstand positive and negative wind pressure acting normal to plane in accordance with Building Code as measured in accordance with ASTM E330.</w:t>
      </w:r>
    </w:p>
    <w:p w:rsidR="ABFFABFF" w:rsidRDefault="ABFFABFF" w:rsidP="ABFFABFF">
      <w:pPr>
        <w:pStyle w:val="ARCATSubPara"/>
        <w:numPr>
          <w:ilvl w:val="3"/>
          <w:numId w:val="1"/>
        </w:numPr>
        <w:rPr/>
      </w:pPr>
      <w:r>
        <w:rPr/>
        <w:t>Provide glass in thicknesses and strengths to meet or exceed ASTM E1300.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Descriptive data and performance attributes for thermochromic glass,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details of construction, including relationship with adjacent materials.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12 inches x 12 inches (305 mm x 305 mm) thermochromic glass samples.</w:t>
      </w:r>
    </w:p>
    <w:p w:rsidR="ABFFABFF" w:rsidRDefault="ABFFABFF" w:rsidP="ABFFABFF">
      <w:pPr>
        <w:pStyle w:val="ARCATParagraph"/>
        <w:numPr>
          <w:ilvl w:val="2"/>
          <w:numId w:val="1"/>
        </w:numPr>
        <w:rPr/>
      </w:pPr>
      <w:r>
        <w:rPr/>
        <w:t>Verification Samples: For each finish product specified, two samples, 12 inches x 12 inches (305 mm x 305 mm) thermochromic glass samples.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Provide safety glass for locations subject to human impact as required by Building Code.</w:t>
      </w:r>
    </w:p>
    <w:p w:rsidR="ABFFABFF" w:rsidRDefault="ABFFABFF" w:rsidP="ABFFABFF">
      <w:pPr>
        <w:pStyle w:val="ARCATSubPara"/>
        <w:numPr>
          <w:ilvl w:val="3"/>
          <w:numId w:val="1"/>
        </w:numPr>
        <w:rPr/>
      </w:pPr>
      <w:r>
        <w:rPr/>
        <w:t>Safety glass: Tested and labeled to CPSC 16 CFR 1201.</w:t>
      </w:r>
    </w:p>
    <w:p>
      <w:pPr>
        <w:pStyle w:val="ARCATnote"/>
        <w:rPr/>
      </w:pPr>
      <w:r>
        <w:rPr/>
        <w:t>** NOTE TO SPECIFIER ** Delete GANA industry references not required.</w:t>
      </w:r>
    </w:p>
    <w:p w:rsidR="ABFFABFF" w:rsidRDefault="ABFFABFF" w:rsidP="ABFFABFF">
      <w:pPr>
        <w:pStyle w:val="ARCATParagraph"/>
        <w:numPr>
          <w:ilvl w:val="2"/>
          <w:numId w:val="1"/>
        </w:numPr>
        <w:rPr/>
      </w:pPr>
      <w:r>
        <w:rPr/>
        <w:t>Perform Work in accordance with GANA Glazing Manual.</w:t>
      </w:r>
    </w:p>
    <w:p w:rsidR="ABFFABFF" w:rsidRDefault="ABFFABFF" w:rsidP="ABFFABFF">
      <w:pPr>
        <w:pStyle w:val="ARCATParagraph"/>
        <w:numPr>
          <w:ilvl w:val="2"/>
          <w:numId w:val="1"/>
        </w:numPr>
        <w:rPr/>
      </w:pPr>
      <w:r>
        <w:rPr/>
        <w:t>Perform Work in accordance with GANA Laminated Glass Design Guide.</w:t>
      </w:r>
    </w:p>
    <w:p w:rsidR="ABFFABFF" w:rsidRDefault="ABFFABFF" w:rsidP="ABFFABFF">
      <w:pPr>
        <w:pStyle w:val="ARCATParagraph"/>
        <w:numPr>
          <w:ilvl w:val="2"/>
          <w:numId w:val="1"/>
        </w:numPr>
        <w:rPr/>
      </w:pPr>
      <w:r>
        <w:rPr/>
        <w:t>Perform Work in accordance with SIGMA TM-3000.</w:t>
      </w:r>
    </w:p>
    <w:p w:rsidR="ABFFABFF" w:rsidRDefault="ABFFABFF" w:rsidP="ABFFABFF">
      <w:pPr>
        <w:pStyle w:val="ARCATParagraph"/>
        <w:numPr>
          <w:ilvl w:val="2"/>
          <w:numId w:val="1"/>
        </w:numPr>
        <w:rPr/>
      </w:pPr>
      <w:r>
        <w:rPr/>
        <w:t>Perform Work in accordance with IGMA TB-3001.</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Furnish manufacturer's 10 year warranty providing for replacement of glass units exhibiting filter delamination from glass, optical failures including bubbles, and heat seal failure, not including labor.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Raven Window, which is located at: 3950 Kearney St.; Denver, CO 80207; Tel: 303-984-7490; Fax: 303-296-4188; Email: </w:t>
      </w:r>
      <w:hyperlink r:id="rIdCA958D1C_1" w:history="1">
        <w:r>
          <w:rPr>
            <w:color w:val="802020"/>
            <w:u w:val="single"/>
          </w:rPr>
          <w:t>request info (del@ravenbrick.com )</w:t>
        </w:r>
      </w:hyperlink>
      <w:r>
        <w:rPr/>
        <w:t>; Web: </w:t>
      </w:r>
      <w:hyperlink r:id="rIdCA958D1C_2" w:history="1">
        <w:r>
          <w:rPr>
            <w:color w:val="802020"/>
            <w:u w:val="single"/>
          </w:rPr>
          <w:t>ravenwindow.com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RavenWindow thermochromic filter is applied to the inside surface of the exterior pane of glass of a double pane window. An air chamber separates the RavenWindow filter from the standard low-E coating and the interior glass pane.</w:t>
      </w:r>
      <w:r>
        <w:rPr/>
        <w:br/>
        <w:t>When the temperature of the exterior glass rises above the transition temperature, the filter activates, transitioning the window to a tinted state in a matter of minutes. RavenWindow blocks solar heat from entering the building, reducing the need for air conditioning and minimizing glare, while retaining the outside view. </w:t>
      </w:r>
    </w:p>
    <w:p w:rsidR="ABFFABFF" w:rsidRDefault="ABFFABFF" w:rsidP="ABFFABFF">
      <w:pPr>
        <w:pStyle w:val="ARCATArticle"/>
        <w:numPr>
          <w:ilvl w:val="1"/>
          <w:numId w:val="1"/>
        </w:numPr>
        <w:rPr/>
      </w:pPr>
      <w:r>
        <w:rPr/>
        <w:t>MATERIALS - SOLAR FILTER</w:t>
      </w:r>
    </w:p>
    <w:p w:rsidR="ABFFABFF" w:rsidRDefault="ABFFABFF" w:rsidP="ABFFABFF">
      <w:pPr>
        <w:pStyle w:val="ARCATParagraph"/>
        <w:numPr>
          <w:ilvl w:val="2"/>
          <w:numId w:val="1"/>
        </w:numPr>
        <w:rPr/>
      </w:pPr>
      <w:r>
        <w:rPr/>
        <w:t>Manufacturer: RavenWindow thermochromic filter, applied to glass surface No. 2.</w:t>
      </w:r>
    </w:p>
    <w:p w:rsidR="ABFFABFF" w:rsidRDefault="ABFFABFF" w:rsidP="ABFFABFF">
      <w:pPr>
        <w:pStyle w:val="ARCATParagraph"/>
        <w:numPr>
          <w:ilvl w:val="2"/>
          <w:numId w:val="1"/>
        </w:numPr>
        <w:rPr/>
      </w:pPr>
      <w:r>
        <w:rPr/>
        <w:t>Performance Characteristics:</w:t>
      </w:r>
    </w:p>
    <w:p w:rsidR="ABFFABFF" w:rsidRDefault="ABFFABFF" w:rsidP="ABFFABFF">
      <w:pPr>
        <w:pStyle w:val="ARCATSubPara"/>
        <w:numPr>
          <w:ilvl w:val="3"/>
          <w:numId w:val="1"/>
        </w:numPr>
        <w:rPr/>
      </w:pPr>
      <w:r>
        <w:rPr/>
        <w:t>Heat and ultraviolet exposure: Pass 216 hour exposure under 700 watt UV curing lamp at sample temperature of 90 degrees C.</w:t>
      </w:r>
    </w:p>
    <w:p w:rsidR="ABFFABFF" w:rsidRDefault="ABFFABFF" w:rsidP="ABFFABFF">
      <w:pPr>
        <w:pStyle w:val="ARCATSubPara"/>
        <w:numPr>
          <w:ilvl w:val="3"/>
          <w:numId w:val="1"/>
        </w:numPr>
        <w:rPr/>
      </w:pPr>
      <w:r>
        <w:rPr/>
        <w:t>Vibration and flexure: No defects, tested for 24 hours between two speakers set to 90 db and using tone generating software generating sounds from 20 to 20,000 Hz in 4 second cycles.</w:t>
      </w:r>
    </w:p>
    <w:p w:rsidR="ABFFABFF" w:rsidRDefault="ABFFABFF" w:rsidP="ABFFABFF">
      <w:pPr>
        <w:pStyle w:val="ARCATSubPara"/>
        <w:numPr>
          <w:ilvl w:val="3"/>
          <w:numId w:val="1"/>
        </w:numPr>
        <w:rPr/>
      </w:pPr>
      <w:r>
        <w:rPr/>
        <w:t>Solar: No change to visual or functional conditions, tested to ASTM E2141.</w:t>
      </w:r>
    </w:p>
    <w:p w:rsidR="ABFFABFF" w:rsidRDefault="ABFFABFF" w:rsidP="ABFFABFF">
      <w:pPr>
        <w:pStyle w:val="ARCATSubPara"/>
        <w:numPr>
          <w:ilvl w:val="3"/>
          <w:numId w:val="1"/>
        </w:numPr>
        <w:rPr/>
      </w:pPr>
      <w:r>
        <w:rPr/>
        <w:t>Fogging: No visual fogging, tested to ASTM E2189.</w:t>
      </w:r>
    </w:p>
    <w:p w:rsidR="ABFFABFF" w:rsidRDefault="ABFFABFF" w:rsidP="ABFFABFF">
      <w:pPr>
        <w:pStyle w:val="ARCATSubPara"/>
        <w:numPr>
          <w:ilvl w:val="3"/>
          <w:numId w:val="1"/>
        </w:numPr>
        <w:rPr/>
      </w:pPr>
      <w:r>
        <w:rPr/>
        <w:t>Heat/humidity and thermal cycling: No damage to filter or visible change in appearance or function, tested to ASTM E2188.</w:t>
      </w:r>
    </w:p>
    <w:p w:rsidR="ABFFABFF" w:rsidRDefault="ABFFABFF" w:rsidP="ABFFABFF">
      <w:pPr>
        <w:pStyle w:val="ARCATSubPara"/>
        <w:numPr>
          <w:ilvl w:val="3"/>
          <w:numId w:val="1"/>
        </w:numPr>
        <w:rPr/>
      </w:pPr>
      <w:r>
        <w:rPr/>
        <w:t>Long term cycling: No damage to filter or visible change in appearance or function, tested to ASTM E2190.</w:t>
      </w:r>
    </w:p>
    <w:p w:rsidR="ABFFABFF" w:rsidRDefault="ABFFABFF" w:rsidP="ABFFABFF">
      <w:pPr>
        <w:pStyle w:val="ARCATArticle"/>
        <w:numPr>
          <w:ilvl w:val="1"/>
          <w:numId w:val="1"/>
        </w:numPr>
        <w:rPr/>
      </w:pPr>
      <w:r>
        <w:rPr/>
        <w:t>MATERIALS - GLASS</w:t>
      </w:r>
    </w:p>
    <w:p w:rsidR="ABFFABFF" w:rsidRDefault="ABFFABFF" w:rsidP="ABFFABFF">
      <w:pPr>
        <w:pStyle w:val="ARCATParagraph"/>
        <w:numPr>
          <w:ilvl w:val="2"/>
          <w:numId w:val="1"/>
        </w:numPr>
        <w:rPr/>
      </w:pPr>
      <w:r>
        <w:rPr/>
        <w:t>Clear Glass: ASTM C1036, Type 1 transparent flat, Class 1 clear, Quality q3 glazing select.</w:t>
      </w:r>
    </w:p>
    <w:p w:rsidR="ABFFABFF" w:rsidRDefault="ABFFABFF" w:rsidP="ABFFABFF">
      <w:pPr>
        <w:pStyle w:val="ARCATParagraph"/>
        <w:numPr>
          <w:ilvl w:val="2"/>
          <w:numId w:val="1"/>
        </w:numPr>
        <w:rPr/>
      </w:pPr>
      <w:r>
        <w:rPr/>
        <w:t>Clear Tempered Glass: ASTM C1048, Type 1 transparent flat, Class 1 clear, Quality q3 glazing select, Kind FT fully tempered.</w:t>
      </w:r>
    </w:p>
    <w:p w:rsidR="ABFFABFF" w:rsidRDefault="ABFFABFF" w:rsidP="ABFFABFF">
      <w:pPr>
        <w:pStyle w:val="ARCATParagraph"/>
        <w:numPr>
          <w:ilvl w:val="2"/>
          <w:numId w:val="1"/>
        </w:numPr>
        <w:rPr/>
      </w:pPr>
      <w:r>
        <w:rPr/>
        <w:t>Clear Heat Strengthened Glass: ASTM C1048, Type 1 transparent flat, Class 1 clear, Quality q3 glazing select, Kind HS heat strengthened.</w:t>
      </w:r>
    </w:p>
    <w:p w:rsidR="ABFFABFF" w:rsidRDefault="ABFFABFF" w:rsidP="ABFFABFF">
      <w:pPr>
        <w:pStyle w:val="ARCATParagraph"/>
        <w:numPr>
          <w:ilvl w:val="2"/>
          <w:numId w:val="1"/>
        </w:numPr>
        <w:rPr/>
      </w:pPr>
      <w:r>
        <w:rPr/>
        <w:t>Tinted Glass:</w:t>
      </w:r>
    </w:p>
    <w:p w:rsidR="ABFFABFF" w:rsidRDefault="ABFFABFF" w:rsidP="ABFFABFF">
      <w:pPr>
        <w:pStyle w:val="ARCATSubPara"/>
        <w:numPr>
          <w:ilvl w:val="3"/>
          <w:numId w:val="1"/>
        </w:numPr>
        <w:rPr/>
      </w:pPr>
      <w:r>
        <w:rPr/>
        <w:t>Type: ASTM C1036, Type 1 transparent flat, Class 2 tinted heat absorbing and light reducing, Quality q3 glazing select.</w:t>
      </w:r>
    </w:p>
    <w:p>
      <w:pPr>
        <w:pStyle w:val="ARCATnote"/>
        <w:rPr/>
      </w:pPr>
      <w:r>
        <w:rPr/>
        <w:t>** NOTE TO SPECIFIER ** Delete color not required.</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Tinted Tempered Glass:</w:t>
      </w:r>
    </w:p>
    <w:p w:rsidR="ABFFABFF" w:rsidRDefault="ABFFABFF" w:rsidP="ABFFABFF">
      <w:pPr>
        <w:pStyle w:val="ARCATSubPara"/>
        <w:numPr>
          <w:ilvl w:val="3"/>
          <w:numId w:val="1"/>
        </w:numPr>
        <w:rPr/>
      </w:pPr>
      <w:r>
        <w:rPr/>
        <w:t>Type: ASTM C1048, Type 1 transparent flat, Class 2 tinted heat absorbing and light reducing, Quality q3 glazing select, Kind FT fully tempered.</w:t>
      </w:r>
    </w:p>
    <w:p>
      <w:pPr>
        <w:pStyle w:val="ARCATnote"/>
        <w:rPr/>
      </w:pPr>
      <w:r>
        <w:rPr/>
        <w:t>** NOTE TO SPECIFIER ** Delete color not required.</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Tinted Heat Strengthened Glass:</w:t>
      </w:r>
    </w:p>
    <w:p w:rsidR="ABFFABFF" w:rsidRDefault="ABFFABFF" w:rsidP="ABFFABFF">
      <w:pPr>
        <w:pStyle w:val="ARCATSubPara"/>
        <w:numPr>
          <w:ilvl w:val="3"/>
          <w:numId w:val="1"/>
        </w:numPr>
        <w:rPr/>
      </w:pPr>
      <w:r>
        <w:rPr/>
        <w:t>Type: ASTM C1048, Type 1 transparent flat, Class 2 tinted heat absorbing and light reducing, Quality q3 glazing select, Kind HS heat strengthened.</w:t>
      </w:r>
    </w:p>
    <w:p>
      <w:pPr>
        <w:pStyle w:val="ARCATnote"/>
        <w:rPr/>
      </w:pPr>
      <w:r>
        <w:rPr/>
        <w:t>** NOTE TO SPECIFIER ** Delete color not required.</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Gray.</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Glazing Accessories: Refer to Section 08 83 13 - Mirrored Glass Glazing.</w:t>
      </w:r>
    </w:p>
    <w:p w:rsidR="ABFFABFF" w:rsidRDefault="ABFFABFF" w:rsidP="ABFFABFF">
      <w:pPr>
        <w:pStyle w:val="ARCATArticle"/>
        <w:numPr>
          <w:ilvl w:val="1"/>
          <w:numId w:val="1"/>
        </w:numPr>
        <w:rPr/>
      </w:pPr>
      <w:r>
        <w:rPr/>
        <w:t>FABRlCATlON</w:t>
      </w:r>
    </w:p>
    <w:p>
      <w:pPr>
        <w:pStyle w:val="ARCATnote"/>
        <w:rPr/>
      </w:pPr>
      <w:r>
        <w:rPr/>
        <w:t>** NOTE TO SPECIFIER ** Delete glass fabrication not required.</w:t>
      </w:r>
    </w:p>
    <w:p w:rsidR="ABFFABFF" w:rsidRDefault="ABFFABFF" w:rsidP="ABFFABFF">
      <w:pPr>
        <w:pStyle w:val="ARCATParagraph"/>
        <w:numPr>
          <w:ilvl w:val="2"/>
          <w:numId w:val="1"/>
        </w:numPr>
        <w:rPr/>
      </w:pPr>
      <w:r>
        <w:rPr/>
        <w:t>Laminated Glass:</w:t>
      </w:r>
    </w:p>
    <w:p w:rsidR="ABFFABFF" w:rsidRDefault="ABFFABFF" w:rsidP="ABFFABFF">
      <w:pPr>
        <w:pStyle w:val="ARCATSubPara"/>
        <w:numPr>
          <w:ilvl w:val="3"/>
          <w:numId w:val="1"/>
        </w:numPr>
        <w:rPr/>
      </w:pPr>
      <w:r>
        <w:rPr/>
        <w:t>Comply with ASTM C1172 and ANSI Z97.1.</w:t>
      </w:r>
    </w:p>
    <w:p w:rsidR="ABFFABFF" w:rsidRDefault="ABFFABFF" w:rsidP="ABFFABFF">
      <w:pPr>
        <w:pStyle w:val="ARCATSubPara"/>
        <w:numPr>
          <w:ilvl w:val="3"/>
          <w:numId w:val="1"/>
        </w:numPr>
        <w:rPr/>
      </w:pPr>
      <w:r>
        <w:rPr/>
        <w:t>Laminate glass with laminating film by manufacturer's standard heat and pressure process.</w:t>
      </w:r>
    </w:p>
    <w:p w:rsidR="ABFFABFF" w:rsidRDefault="ABFFABFF" w:rsidP="ABFFABFF">
      <w:pPr>
        <w:pStyle w:val="ARCATSubPara"/>
        <w:numPr>
          <w:ilvl w:val="3"/>
          <w:numId w:val="1"/>
        </w:numPr>
        <w:rPr/>
      </w:pPr>
      <w:r>
        <w:rPr/>
        <w:t>Cut glass to required size at factory.</w:t>
      </w:r>
    </w:p>
    <w:p w:rsidR="ABFFABFF" w:rsidRDefault="ABFFABFF" w:rsidP="ABFFABFF">
      <w:pPr>
        <w:pStyle w:val="ARCATSubPara"/>
        <w:numPr>
          <w:ilvl w:val="3"/>
          <w:numId w:val="1"/>
        </w:numPr>
        <w:rPr/>
      </w:pPr>
      <w:r>
        <w:rPr/>
        <w:t>Discard glass with voids, delamination, or entrapped dirt or foreign matter.</w:t>
      </w:r>
    </w:p>
    <w:p w:rsidR="ABFFABFF" w:rsidRDefault="ABFFABFF" w:rsidP="ABFFABFF">
      <w:pPr>
        <w:pStyle w:val="ARCATParagraph"/>
        <w:numPr>
          <w:ilvl w:val="2"/>
          <w:numId w:val="1"/>
        </w:numPr>
        <w:rPr/>
      </w:pPr>
      <w:r>
        <w:rPr/>
        <w:t>Sealed Insulating Glass:</w:t>
      </w:r>
    </w:p>
    <w:p w:rsidR="ABFFABFF" w:rsidRDefault="ABFFABFF" w:rsidP="ABFFABFF">
      <w:pPr>
        <w:pStyle w:val="ARCATSubPara"/>
        <w:numPr>
          <w:ilvl w:val="3"/>
          <w:numId w:val="1"/>
        </w:numPr>
        <w:rPr/>
      </w:pPr>
      <w:r>
        <w:rPr/>
        <w:t>Comply with ASTM E2190.</w:t>
      </w:r>
    </w:p>
    <w:p w:rsidR="ABFFABFF" w:rsidRDefault="ABFFABFF" w:rsidP="ABFFABFF">
      <w:pPr>
        <w:pStyle w:val="ARCATSubPara"/>
        <w:numPr>
          <w:ilvl w:val="3"/>
          <w:numId w:val="1"/>
        </w:numPr>
        <w:rPr/>
      </w:pPr>
      <w:r>
        <w:rPr/>
        <w:t>Fabricate spacer bar frame of tubular aluminum filled with desiccant.</w:t>
      </w:r>
    </w:p>
    <w:p w:rsidR="ABFFABFF" w:rsidRDefault="ABFFABFF" w:rsidP="ABFFABFF">
      <w:pPr>
        <w:pStyle w:val="ARCATSubPara"/>
        <w:numPr>
          <w:ilvl w:val="3"/>
          <w:numId w:val="1"/>
        </w:numPr>
        <w:rPr/>
      </w:pPr>
      <w:r>
        <w:rPr/>
        <w:t>Bond spacer bar frame to glass panes with twin primary seals.</w:t>
      </w:r>
    </w:p>
    <w:p w:rsidR="ABFFABFF" w:rsidRDefault="ABFFABFF" w:rsidP="ABFFABFF">
      <w:pPr>
        <w:pStyle w:val="ARCATSubPara"/>
        <w:numPr>
          <w:ilvl w:val="3"/>
          <w:numId w:val="1"/>
        </w:numPr>
        <w:rPr/>
      </w:pPr>
      <w:r>
        <w:rPr/>
        <w:t>Fill space outside frame to glass edge with elastomeric sealant.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Install glass in framing as specified in Section 08 83 13 - Mirrored Glass Glazing.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39EDAA6" Type="http://schemas.openxmlformats.org/officeDocument/2006/relationships/image" Target="http://www.arcat.com/clients/gfx/ravenbr.gif" TargetMode="External" /><Relationship Id="rId037B1B1B_1" Type="http://schemas.openxmlformats.org/officeDocument/2006/relationships/hyperlink" Target="http://admin.arcat.com/users.pl?action=UserEmail&amp;company=Raven+Window&amp;coid=46064&amp;rep=&amp;fax=303-296-4188&amp;message=RE:%20Spec%20Question%20(08880rav):%20%20&amp;mf=" TargetMode="External" /><Relationship Id="rId037B1B1B_2" Type="http://schemas.openxmlformats.org/officeDocument/2006/relationships/hyperlink" Target="http://ravenwindow.com" TargetMode="External" /><Relationship Id="rId037B1B1B_3" Type="http://schemas.openxmlformats.org/officeDocument/2006/relationships/hyperlink" Target="http://www.arcat.com/arcatcos/cos46/arc46064.html" TargetMode="External" /><Relationship Id="rIdCA958D1C_1" Type="http://schemas.openxmlformats.org/officeDocument/2006/relationships/hyperlink" Target="http://admin.arcat.com/users.pl?action=UserEmail&amp;company=Raven+Window&amp;coid=46064&amp;rep=&amp;fax=303-296-4188&amp;message=RE:%20Spec%20Question%20(08880rav):%20%20&amp;mf=" TargetMode="External" /><Relationship Id="rIdCA958D1C_2" Type="http://schemas.openxmlformats.org/officeDocument/2006/relationships/hyperlink" Target="http://ravenwindo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