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nparti.png&quot; \* MERGEFORMAT \d  \x \y">
        <w:r>
          <w:drawing>
            <wp:inline distT="0" distB="0" distL="0" distR="0">
              <wp:extent cx="2085975" cy="657225"/>
              <wp:effectExtent l="0" t="0" r="0" b="0"/>
              <wp:docPr id="1" name="Picture rIdDE0AF511" descr="https://www.arcat.com/clients/gfx/genpar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E0AF511" descr="https://www.arcat.com/clients/gfx/genparti.png"/>
                      <pic:cNvPicPr>
                        <a:picLocks noChangeAspect="1" noChangeArrowheads="1"/>
                      </pic:cNvPicPr>
                    </pic:nvPicPr>
                    <pic:blipFill>
                      <a:blip r:link="rIdDE0AF511"/>
                      <a:srcRect/>
                      <a:stretch>
                        <a:fillRect/>
                      </a:stretch>
                    </pic:blipFill>
                    <pic:spPr bwMode="auto">
                      <a:xfrm>
                        <a:off x="0" y="0"/>
                        <a:ext cx="2085975" cy="657225"/>
                      </a:xfrm>
                      <a:prstGeom prst="rect">
                        <a:avLst/>
                      </a:prstGeom>
                      <a:noFill/>
                    </pic:spPr>
                  </pic:pic>
                </a:graphicData>
              </a:graphic>
            </wp:inline>
          </w:drawing>
        </w:r>
      </w:fldSimple>
    </w:p>
    <w:p>
      <w:pPr>
        <w:pStyle w:val="ARCATTitle"/>
        <w:jc w:val="center"/>
        <w:rPr/>
      </w:pPr>
      <w:r>
        <w:rPr/>
        <w:t>SECTION 10 51 00</w:t>
      </w:r>
    </w:p>
    <w:p>
      <w:pPr>
        <w:pStyle w:val="ARCATTitle"/>
        <w:jc w:val="center"/>
        <w:rPr/>
      </w:pPr>
      <w:r>
        <w:rPr/>
        <w:t>LOCKERS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2011 - 2016 ARCAT, Inc. - All rights reserved</w:t>
      </w:r>
    </w:p>
    <w:p>
      <w:pPr>
        <w:pStyle w:val="ARCATNormal"/>
        <w:rPr/>
      </w:pPr>
    </w:p>
    <w:p>
      <w:pPr>
        <w:pStyle w:val="ARCATnote"/>
        <w:rPr/>
      </w:pPr>
      <w:r>
        <w:rPr/>
        <w:t>** NOTE TO SPECIFIER ** General Partitions Mfg. Corp.; plastic lockers.</w:t>
      </w:r>
      <w:r>
        <w:rPr/>
        <w:br/>
        <w:t>This section is based on the products of General Partitions Mfg. Corp., which is located at:1702 Peninsula Dr.</w:t>
      </w:r>
      <w:r>
        <w:rPr/>
        <w:br/>
        <w:t>P. O. Box 8370</w:t>
      </w:r>
      <w:r>
        <w:rPr/>
        <w:br/>
        <w:t>Erie, PA 16505</w:t>
      </w:r>
      <w:r>
        <w:rPr/>
        <w:br/>
        <w:t>Phone: 814-833-1154</w:t>
      </w:r>
      <w:r>
        <w:rPr/>
        <w:br/>
        <w:t>Fax: 814-838-3473</w:t>
      </w:r>
      <w:r>
        <w:rPr/>
        <w:br/>
        <w:t>Email: info@generalpartitions.com</w:t>
      </w:r>
      <w:r>
        <w:rPr/>
        <w:br/>
        <w:t>Web Site: www.generalpartitions.com</w:t>
      </w:r>
      <w:r>
        <w:rPr/>
        <w:br/>
        <w:t>With over 50 years experience manufacturing the finest quality toilet partition in the industry, we at General Partitions Mfg. Corp. are proud of our reputation. We fabricate and ship on time. Our customer service is handled by people who care and can answer your questions. At General Partitions, we manufacture toilet partitions not excuses.</w:t>
      </w:r>
      <w:r>
        <w:rPr/>
        <w:br/>
        <w:t>Custom Designs: We work with the architect and owner to incorporate the latest materials and design features for a given product. We will work up a cost base for estimating purposes and assist in engineering the project.</w:t>
      </w:r>
      <w:r>
        <w:rPr/>
        <w:br/>
        <w:t>Construction: General's standard panel with Ribcore sound deadening reinforcement is offered as a standard at no extra charge. Sheet metal skins are bonded under pressure, to each cell of the core with an adhesive impervious to moisture. Lighter weight, greater strength and permanently flat panels are provided through this type of construction.</w:t>
      </w:r>
      <w:r>
        <w:rPr/>
        <w:br/>
        <w:t>Our Guarantee: General Partitions Mfg. Corp. guarantees all work supplied or installed against defects resulting from the use of inferior materials, hardware, or workmanship, for a period of one (1) year from the date of final completion, when properly stored, handled, and maintained under normal usage. Stainless Steel, SPC (Solid Phenolic Core), HDP (High Density Polymer), FRP (Fiberglass Reinforced Plastic) are all guaranteed for fifteen years.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Solid plastic HDP lockers.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ADAAG - Americans with Disabilities Act, Accessibility Guidelines.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Dimensioned drawings including plans, elevations, and sections to show locker locations and interfaces with adjacent substrates.</w:t>
      </w:r>
    </w:p>
    <w:p w:rsidR="ABFFABFF" w:rsidRDefault="ABFFABFF" w:rsidP="ABFFABFF">
      <w:pPr>
        <w:pStyle w:val="ARCATSubPara"/>
        <w:numPr>
          <w:ilvl w:val="3"/>
          <w:numId w:val="1"/>
        </w:numPr>
        <w:rPr/>
      </w:pPr>
      <w:r>
        <w:rPr/>
        <w:t>Details of assembly, erection, anchorage and clearance requirements.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10 years experience manufacturing products specified in this section.</w:t>
      </w:r>
    </w:p>
    <w:p w:rsidR="ABFFABFF" w:rsidRDefault="ABFFABFF" w:rsidP="ABFFABFF">
      <w:pPr>
        <w:pStyle w:val="ARCATParagraph"/>
        <w:numPr>
          <w:ilvl w:val="2"/>
          <w:numId w:val="1"/>
        </w:numPr>
        <w:rPr/>
      </w:pPr>
      <w:r>
        <w:rPr/>
        <w:t>Installer Qualifications: Single installer with a minimum of five years demonstrated experience in installing products of the same type and scope as specified in this section will install all products listed.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and application workmanship.</w:t>
      </w:r>
    </w:p>
    <w:p w:rsidR="ABFFABFF" w:rsidRDefault="ABFFABFF" w:rsidP="ABFFABFF">
      <w:pPr>
        <w:pStyle w:val="ARCATSubPara"/>
        <w:numPr>
          <w:ilvl w:val="3"/>
          <w:numId w:val="1"/>
        </w:numPr>
        <w:rPr/>
      </w:pPr>
      <w:r>
        <w:rPr/>
        <w:t>Provide mock-up in area designated by Architect.</w:t>
      </w:r>
    </w:p>
    <w:p w:rsidR="ABFFABFF" w:rsidRDefault="ABFFABFF" w:rsidP="ABFFABFF">
      <w:pPr>
        <w:pStyle w:val="ARCATSubPara"/>
        <w:numPr>
          <w:ilvl w:val="3"/>
          <w:numId w:val="1"/>
        </w:numPr>
        <w:rPr/>
      </w:pPr>
      <w:r>
        <w:rPr/>
        <w:t>Do not proceed with remaining work until workmanship and installation are approved by Architect.</w:t>
      </w:r>
    </w:p>
    <w:p w:rsidR="ABFFABFF" w:rsidRDefault="ABFFABFF" w:rsidP="ABFFABFF">
      <w:pPr>
        <w:pStyle w:val="ARCATSubPara"/>
        <w:numPr>
          <w:ilvl w:val="3"/>
          <w:numId w:val="1"/>
        </w:numPr>
        <w:rPr/>
      </w:pPr>
      <w:r>
        <w:rPr/>
        <w:t>Modify mock-up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labeled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locker manufacturer's limited 20-year warranty against delamination or breakage of any of the plastic components under normal use shall apply. Manufacturer's standard limited 1 year warranty against defects in material or workmanship also applies.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General Partitions Mfg. Corp., which is located at: 1702 Peninsula Dr. P. O. Box 8370; Erie, PA 16505; Tel: 814-833-1154; Fax: 814-838-3473; Email: </w:t>
      </w:r>
      <w:hyperlink r:id="rId4169EC18_1" w:history="1">
        <w:r>
          <w:rPr>
            <w:color w:val="802020"/>
            <w:u w:val="single"/>
          </w:rPr>
          <w:t>request info (info@generalpartitions.com)</w:t>
        </w:r>
      </w:hyperlink>
      <w:r>
        <w:rPr/>
        <w:t>; Web: </w:t>
      </w:r>
      <w:hyperlink r:id="rId4169EC18_2" w:history="1">
        <w:r>
          <w:rPr>
            <w:color w:val="802020"/>
            <w:u w:val="single"/>
          </w:rPr>
          <w:t>https://www.generalpartitions.com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LOCKERS</w:t>
      </w:r>
    </w:p>
    <w:p w:rsidR="ABFFABFF" w:rsidRDefault="ABFFABFF" w:rsidP="ABFFABFF">
      <w:pPr>
        <w:pStyle w:val="ARCATParagraph"/>
        <w:numPr>
          <w:ilvl w:val="2"/>
          <w:numId w:val="1"/>
        </w:numPr>
        <w:rPr/>
      </w:pPr>
      <w:r>
        <w:rPr/>
        <w:t>Solid Plastic HDP Lockers: Fully assembled high density polyethylene lockers as manufactured by General Partitions Mfg. Corp.</w:t>
      </w:r>
    </w:p>
    <w:p>
      <w:pPr>
        <w:pStyle w:val="ARCATnote"/>
        <w:rPr/>
      </w:pPr>
      <w:r>
        <w:rPr/>
        <w:t>** NOTE TO SPECIFIER ** Delete depths not required.</w:t>
      </w:r>
    </w:p>
    <w:p w:rsidR="ABFFABFF" w:rsidRDefault="ABFFABFF" w:rsidP="ABFFABFF">
      <w:pPr>
        <w:pStyle w:val="ARCATSubPara"/>
        <w:numPr>
          <w:ilvl w:val="3"/>
          <w:numId w:val="1"/>
        </w:numPr>
        <w:rPr/>
      </w:pPr>
      <w:r>
        <w:rPr/>
        <w:t>Depth: 12 inches (305 mm).</w:t>
      </w:r>
    </w:p>
    <w:p w:rsidR="ABFFABFF" w:rsidRDefault="ABFFABFF" w:rsidP="ABFFABFF">
      <w:pPr>
        <w:pStyle w:val="ARCATSubPara"/>
        <w:numPr>
          <w:ilvl w:val="3"/>
          <w:numId w:val="1"/>
        </w:numPr>
        <w:rPr/>
      </w:pPr>
      <w:r>
        <w:rPr/>
        <w:t>Depth: 15 inches (381 mm).</w:t>
      </w:r>
    </w:p>
    <w:p w:rsidR="ABFFABFF" w:rsidRDefault="ABFFABFF" w:rsidP="ABFFABFF">
      <w:pPr>
        <w:pStyle w:val="ARCATSubPara"/>
        <w:numPr>
          <w:ilvl w:val="3"/>
          <w:numId w:val="1"/>
        </w:numPr>
        <w:rPr/>
      </w:pPr>
      <w:r>
        <w:rPr/>
        <w:t>Depth: 18 inches (457 mm).</w:t>
      </w:r>
    </w:p>
    <w:p>
      <w:pPr>
        <w:pStyle w:val="ARCATnote"/>
        <w:rPr/>
      </w:pPr>
      <w:r>
        <w:rPr/>
        <w:t>** NOTE TO SPECIFIER ** Delete widths not required.</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Width: 15 inches (381 mm).</w:t>
      </w:r>
    </w:p>
    <w:p w:rsidR="ABFFABFF" w:rsidRDefault="ABFFABFF" w:rsidP="ABFFABFF">
      <w:pPr>
        <w:pStyle w:val="ARCATSubPara"/>
        <w:numPr>
          <w:ilvl w:val="3"/>
          <w:numId w:val="1"/>
        </w:numPr>
        <w:rPr/>
      </w:pPr>
      <w:r>
        <w:rPr/>
        <w:t>Width: 18 inches (457 mm).</w:t>
      </w:r>
    </w:p>
    <w:p>
      <w:pPr>
        <w:pStyle w:val="ARCATnote"/>
        <w:rPr/>
      </w:pPr>
      <w:r>
        <w:rPr/>
        <w:t>** NOTE TO SPECIFIER ** Delete heights not required.</w:t>
      </w:r>
    </w:p>
    <w:p w:rsidR="ABFFABFF" w:rsidRDefault="ABFFABFF" w:rsidP="ABFFABFF">
      <w:pPr>
        <w:pStyle w:val="ARCATSubPara"/>
        <w:numPr>
          <w:ilvl w:val="3"/>
          <w:numId w:val="1"/>
        </w:numPr>
        <w:rPr/>
      </w:pPr>
      <w:r>
        <w:rPr/>
        <w:t>Height: 24 inches (610 mm).</w:t>
      </w:r>
    </w:p>
    <w:p w:rsidR="ABFFABFF" w:rsidRDefault="ABFFABFF" w:rsidP="ABFFABFF">
      <w:pPr>
        <w:pStyle w:val="ARCATSubPara"/>
        <w:numPr>
          <w:ilvl w:val="3"/>
          <w:numId w:val="1"/>
        </w:numPr>
        <w:rPr/>
      </w:pPr>
      <w:r>
        <w:rPr/>
        <w:t>Height: 36 inches (914 mm).</w:t>
      </w:r>
    </w:p>
    <w:p w:rsidR="ABFFABFF" w:rsidRDefault="ABFFABFF" w:rsidP="ABFFABFF">
      <w:pPr>
        <w:pStyle w:val="ARCATSubPara"/>
        <w:numPr>
          <w:ilvl w:val="3"/>
          <w:numId w:val="1"/>
        </w:numPr>
        <w:rPr/>
      </w:pPr>
      <w:r>
        <w:rPr/>
        <w:t>Height: 48 inches (1219 mm).</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72 inches (1829 mm).</w:t>
      </w:r>
    </w:p>
    <w:p>
      <w:pPr>
        <w:pStyle w:val="ARCATnote"/>
        <w:rPr/>
      </w:pPr>
      <w:r>
        <w:rPr/>
        <w:t>** NOTE TO SPECIFIER ** Delete heights not required.</w:t>
      </w:r>
    </w:p>
    <w:p w:rsidR="ABFFABFF" w:rsidRDefault="ABFFABFF" w:rsidP="ABFFABFF">
      <w:pPr>
        <w:pStyle w:val="ARCATSubPara"/>
        <w:numPr>
          <w:ilvl w:val="3"/>
          <w:numId w:val="1"/>
        </w:numPr>
        <w:rPr/>
      </w:pPr>
      <w:r>
        <w:rPr/>
        <w:t>Configuration: Single Tier.</w:t>
      </w:r>
    </w:p>
    <w:p w:rsidR="ABFFABFF" w:rsidRDefault="ABFFABFF" w:rsidP="ABFFABFF">
      <w:pPr>
        <w:pStyle w:val="ARCATSubPara"/>
        <w:numPr>
          <w:ilvl w:val="3"/>
          <w:numId w:val="1"/>
        </w:numPr>
        <w:rPr/>
      </w:pPr>
      <w:r>
        <w:rPr/>
        <w:t>Configuration: Double Tier.</w:t>
      </w:r>
    </w:p>
    <w:p w:rsidR="ABFFABFF" w:rsidRDefault="ABFFABFF" w:rsidP="ABFFABFF">
      <w:pPr>
        <w:pStyle w:val="ARCATSubPara"/>
        <w:numPr>
          <w:ilvl w:val="3"/>
          <w:numId w:val="1"/>
        </w:numPr>
        <w:rPr/>
      </w:pPr>
      <w:r>
        <w:rPr/>
        <w:t>Configuration: Z Locker.</w:t>
      </w:r>
    </w:p>
    <w:p w:rsidR="ABFFABFF" w:rsidRDefault="ABFFABFF" w:rsidP="ABFFABFF">
      <w:pPr>
        <w:pStyle w:val="ARCATSubPara"/>
        <w:numPr>
          <w:ilvl w:val="3"/>
          <w:numId w:val="1"/>
        </w:numPr>
        <w:rPr/>
      </w:pPr>
      <w:r>
        <w:rPr/>
        <w:t>Configuration: 3 Tier.</w:t>
      </w:r>
    </w:p>
    <w:p w:rsidR="ABFFABFF" w:rsidRDefault="ABFFABFF" w:rsidP="ABFFABFF">
      <w:pPr>
        <w:pStyle w:val="ARCATSubPara"/>
        <w:numPr>
          <w:ilvl w:val="3"/>
          <w:numId w:val="1"/>
        </w:numPr>
        <w:rPr/>
      </w:pPr>
      <w:r>
        <w:rPr/>
        <w:t>Configuration: 4 Tier.</w:t>
      </w:r>
    </w:p>
    <w:p w:rsidR="ABFFABFF" w:rsidRDefault="ABFFABFF" w:rsidP="ABFFABFF">
      <w:pPr>
        <w:pStyle w:val="ARCATSubPara"/>
        <w:numPr>
          <w:ilvl w:val="3"/>
          <w:numId w:val="1"/>
        </w:numPr>
        <w:rPr/>
      </w:pPr>
      <w:r>
        <w:rPr/>
        <w:t>Configuration: 5 Tier.</w:t>
      </w:r>
    </w:p>
    <w:p w:rsidR="ABFFABFF" w:rsidRDefault="ABFFABFF" w:rsidP="ABFFABFF">
      <w:pPr>
        <w:pStyle w:val="ARCATSubPara"/>
        <w:numPr>
          <w:ilvl w:val="3"/>
          <w:numId w:val="1"/>
        </w:numPr>
        <w:rPr/>
      </w:pPr>
      <w:r>
        <w:rPr/>
        <w:t>Configuration: 6 Tier.</w:t>
      </w:r>
    </w:p>
    <w:p>
      <w:pPr>
        <w:pStyle w:val="ARCATnote"/>
        <w:rPr/>
      </w:pPr>
      <w:r>
        <w:rPr/>
        <w:t>** NOTE TO SPECIFIER ** Delete colors not required.</w:t>
      </w:r>
    </w:p>
    <w:p w:rsidR="ABFFABFF" w:rsidRDefault="ABFFABFF" w:rsidP="ABFFABFF">
      <w:pPr>
        <w:pStyle w:val="ARCATSubPara"/>
        <w:numPr>
          <w:ilvl w:val="3"/>
          <w:numId w:val="1"/>
        </w:numPr>
        <w:rPr/>
      </w:pPr>
      <w:r>
        <w:rPr/>
        <w:t>Color: 220 Cobalt.</w:t>
      </w:r>
    </w:p>
    <w:p w:rsidR="ABFFABFF" w:rsidRDefault="ABFFABFF" w:rsidP="ABFFABFF">
      <w:pPr>
        <w:pStyle w:val="ARCATSubPara"/>
        <w:numPr>
          <w:ilvl w:val="3"/>
          <w:numId w:val="1"/>
        </w:numPr>
        <w:rPr/>
      </w:pPr>
      <w:r>
        <w:rPr/>
        <w:t>Color: 236 Sterling.</w:t>
      </w:r>
    </w:p>
    <w:p w:rsidR="ABFFABFF" w:rsidRDefault="ABFFABFF" w:rsidP="ABFFABFF">
      <w:pPr>
        <w:pStyle w:val="ARCATSubPara"/>
        <w:numPr>
          <w:ilvl w:val="3"/>
          <w:numId w:val="1"/>
        </w:numPr>
        <w:rPr/>
      </w:pPr>
      <w:r>
        <w:rPr/>
        <w:t>Color: 238 Oyster.</w:t>
      </w:r>
    </w:p>
    <w:p w:rsidR="ABFFABFF" w:rsidRDefault="ABFFABFF" w:rsidP="ABFFABFF">
      <w:pPr>
        <w:pStyle w:val="ARCATSubPara"/>
        <w:numPr>
          <w:ilvl w:val="3"/>
          <w:numId w:val="1"/>
        </w:numPr>
        <w:rPr/>
      </w:pPr>
      <w:r>
        <w:rPr/>
        <w:t>Color: 250 Onyx.</w:t>
      </w:r>
    </w:p>
    <w:p w:rsidR="ABFFABFF" w:rsidRDefault="ABFFABFF" w:rsidP="ABFFABFF">
      <w:pPr>
        <w:pStyle w:val="ARCATSubPara"/>
        <w:numPr>
          <w:ilvl w:val="3"/>
          <w:numId w:val="1"/>
        </w:numPr>
        <w:rPr/>
      </w:pPr>
      <w:r>
        <w:rPr/>
        <w:t>Color: 274 Hunter.</w:t>
      </w:r>
    </w:p>
    <w:p w:rsidR="ABFFABFF" w:rsidRDefault="ABFFABFF" w:rsidP="ABFFABFF">
      <w:pPr>
        <w:pStyle w:val="ARCATSubPara"/>
        <w:numPr>
          <w:ilvl w:val="3"/>
          <w:numId w:val="1"/>
        </w:numPr>
        <w:rPr/>
      </w:pPr>
      <w:r>
        <w:rPr/>
        <w:t>Color: 290 Bordeaux.</w:t>
      </w:r>
    </w:p>
    <w:p w:rsidR="ABFFABFF" w:rsidRDefault="ABFFABFF" w:rsidP="ABFFABFF">
      <w:pPr>
        <w:pStyle w:val="ARCATSubPara"/>
        <w:numPr>
          <w:ilvl w:val="3"/>
          <w:numId w:val="1"/>
        </w:numPr>
        <w:rPr/>
      </w:pPr>
      <w:r>
        <w:rPr/>
        <w:t>Color: 295 Cranberry.</w:t>
      </w:r>
    </w:p>
    <w:p w:rsidR="ABFFABFF" w:rsidRDefault="ABFFABFF" w:rsidP="ABFFABFF">
      <w:pPr>
        <w:pStyle w:val="ARCATParagraph"/>
        <w:numPr>
          <w:ilvl w:val="2"/>
          <w:numId w:val="1"/>
        </w:numPr>
        <w:rPr/>
      </w:pPr>
      <w:r>
        <w:rPr/>
        <w:t>Materials: </w:t>
      </w:r>
    </w:p>
    <w:p w:rsidR="ABFFABFF" w:rsidRDefault="ABFFABFF" w:rsidP="ABFFABFF">
      <w:pPr>
        <w:pStyle w:val="ARCATSubPara"/>
        <w:numPr>
          <w:ilvl w:val="3"/>
          <w:numId w:val="1"/>
        </w:numPr>
        <w:rPr/>
      </w:pPr>
      <w:r>
        <w:rPr/>
        <w:t>Sides, shelves, sloped tops and bottoms shall be made from 3/8 inch (9.5 mm) thick polymer with homogeneous color. </w:t>
      </w:r>
    </w:p>
    <w:p w:rsidR="ABFFABFF" w:rsidRDefault="ABFFABFF" w:rsidP="ABFFABFF">
      <w:pPr>
        <w:pStyle w:val="ARCATSubPara"/>
        <w:numPr>
          <w:ilvl w:val="3"/>
          <w:numId w:val="1"/>
        </w:numPr>
        <w:rPr/>
      </w:pPr>
      <w:r>
        <w:rPr/>
        <w:t>Doors, door frames, and flat tops shall be made from 1/2 inch (13 mm) thick polymer with homogeneous color.</w:t>
      </w:r>
    </w:p>
    <w:p w:rsidR="ABFFABFF" w:rsidRDefault="ABFFABFF" w:rsidP="ABFFABFF">
      <w:pPr>
        <w:pStyle w:val="ARCATParagraph"/>
        <w:numPr>
          <w:ilvl w:val="2"/>
          <w:numId w:val="1"/>
        </w:numPr>
        <w:rPr/>
      </w:pPr>
      <w:r>
        <w:rPr/>
        <w:t>Fabrication: Fabricate locker components square and rigid, with finish free from scratches and chips.</w:t>
      </w:r>
    </w:p>
    <w:p w:rsidR="ABFFABFF" w:rsidRDefault="ABFFABFF" w:rsidP="ABFFABFF">
      <w:pPr>
        <w:pStyle w:val="ARCATSubPara"/>
        <w:numPr>
          <w:ilvl w:val="3"/>
          <w:numId w:val="1"/>
        </w:numPr>
        <w:rPr/>
      </w:pPr>
      <w:r>
        <w:rPr/>
        <w:t>Assembly: Locker shall ship fully assembled, requiring only attachment of interior accessory items. </w:t>
      </w:r>
    </w:p>
    <w:p w:rsidR="ABFFABFF" w:rsidRDefault="ABFFABFF" w:rsidP="ABFFABFF">
      <w:pPr>
        <w:pStyle w:val="ARCATSubPara"/>
        <w:numPr>
          <w:ilvl w:val="3"/>
          <w:numId w:val="1"/>
        </w:numPr>
        <w:rPr/>
      </w:pPr>
      <w:r>
        <w:rPr/>
        <w:t>Attachment: Separate solid plastic components will be secured using perimeter dado routing to provide a continuous and solid joint that slides together for assembly. </w:t>
      </w:r>
    </w:p>
    <w:p w:rsidR="ABFFABFF" w:rsidRDefault="ABFFABFF" w:rsidP="ABFFABFF">
      <w:pPr>
        <w:pStyle w:val="ARCATSubPara"/>
        <w:numPr>
          <w:ilvl w:val="3"/>
          <w:numId w:val="1"/>
        </w:numPr>
        <w:rPr/>
      </w:pPr>
      <w:r>
        <w:rPr/>
        <w:t>Locker Sides and Backs: Form a one-piece unit constructed from a single and contiguous sheet of solid plastic requiring no hardware. </w:t>
      </w:r>
    </w:p>
    <w:p w:rsidR="ABFFABFF" w:rsidRDefault="ABFFABFF" w:rsidP="ABFFABFF">
      <w:pPr>
        <w:pStyle w:val="ARCATSubPara"/>
        <w:numPr>
          <w:ilvl w:val="3"/>
          <w:numId w:val="1"/>
        </w:numPr>
        <w:rPr/>
      </w:pPr>
      <w:r>
        <w:rPr/>
        <w:t>Doorframes: Bonded to locker bodies using plastic welding process. </w:t>
      </w:r>
    </w:p>
    <w:p w:rsidR="ABFFABFF" w:rsidRDefault="ABFFABFF" w:rsidP="ABFFABFF">
      <w:pPr>
        <w:pStyle w:val="ARCATSubPara"/>
        <w:numPr>
          <w:ilvl w:val="3"/>
          <w:numId w:val="1"/>
        </w:numPr>
        <w:rPr/>
      </w:pPr>
      <w:r>
        <w:rPr/>
        <w:t>Latch: Continuous spring-loaded latch mechanism provides a vertical finger lift that is capable of accepting a padlock and is securely fastened to the door. Latch mechanism is attached to the length of the door, providing a continuous security latch. </w:t>
      </w:r>
    </w:p>
    <w:p w:rsidR="ABFFABFF" w:rsidRDefault="ABFFABFF" w:rsidP="ABFFABFF">
      <w:pPr>
        <w:pStyle w:val="ARCATSubPara"/>
        <w:numPr>
          <w:ilvl w:val="3"/>
          <w:numId w:val="1"/>
        </w:numPr>
        <w:rPr/>
      </w:pPr>
      <w:r>
        <w:rPr/>
        <w:t>Door Hinge: Continuous and integrate into the full length of the door and main locker body, with no metallic knuckles or pins. </w:t>
      </w:r>
    </w:p>
    <w:p w:rsidR="ABFFABFF" w:rsidRDefault="ABFFABFF" w:rsidP="ABFFABFF">
      <w:pPr>
        <w:pStyle w:val="ARCATSubPara"/>
        <w:numPr>
          <w:ilvl w:val="3"/>
          <w:numId w:val="1"/>
        </w:numPr>
        <w:rPr/>
      </w:pPr>
      <w:r>
        <w:rPr/>
        <w:t>Ventilation: Pattern of 6 horizontal slots in upper and lower ranges of door.</w:t>
      </w:r>
    </w:p>
    <w:p w:rsidR="ABFFABFF" w:rsidRDefault="ABFFABFF" w:rsidP="ABFFABFF">
      <w:pPr>
        <w:pStyle w:val="ARCATSubPara"/>
        <w:numPr>
          <w:ilvl w:val="3"/>
          <w:numId w:val="1"/>
        </w:numPr>
        <w:rPr/>
      </w:pPr>
      <w:r>
        <w:rPr/>
        <w:t>Coat Hooks: Steel, zinc plated, attached to intermediate shelves at locker sides using hardware supplied by manufacturer. </w:t>
      </w:r>
    </w:p>
    <w:p w:rsidR="ABFFABFF" w:rsidRDefault="ABFFABFF" w:rsidP="ABFFABFF">
      <w:pPr>
        <w:pStyle w:val="ARCATSubSub1"/>
        <w:numPr>
          <w:ilvl w:val="4"/>
          <w:numId w:val="1"/>
        </w:numPr>
        <w:rPr/>
      </w:pPr>
      <w:r>
        <w:rPr/>
        <w:t>Provide two per opening on 12 inch (254 mm) and 15 inch (381 mm) wide single, double and triple tier openings. </w:t>
      </w:r>
    </w:p>
    <w:p w:rsidR="ABFFABFF" w:rsidRDefault="ABFFABFF" w:rsidP="ABFFABFF">
      <w:pPr>
        <w:pStyle w:val="ARCATSubSub1"/>
        <w:numPr>
          <w:ilvl w:val="4"/>
          <w:numId w:val="1"/>
        </w:numPr>
        <w:rPr/>
      </w:pPr>
      <w:r>
        <w:rPr/>
        <w:t>2 additional hooks provided at rear of 18 inch (457 mm) wide lockers.</w:t>
      </w:r>
    </w:p>
    <w:p w:rsidR="ABFFABFF" w:rsidRDefault="ABFFABFF" w:rsidP="ABFFABFF">
      <w:pPr>
        <w:pStyle w:val="ARCATSubPara"/>
        <w:numPr>
          <w:ilvl w:val="3"/>
          <w:numId w:val="1"/>
        </w:numPr>
        <w:rPr/>
      </w:pPr>
      <w:r>
        <w:rPr/>
        <w:t>Finish: Slightly textured for doors, tops, bottoms, shelves and sidewalls. </w:t>
      </w:r>
    </w:p>
    <w:p w:rsidR="ABFFABFF" w:rsidRDefault="ABFFABFF" w:rsidP="ABFFABFF">
      <w:pPr>
        <w:pStyle w:val="ARCATSubPara"/>
        <w:numPr>
          <w:ilvl w:val="3"/>
          <w:numId w:val="1"/>
        </w:numPr>
        <w:rPr/>
      </w:pPr>
      <w:r>
        <w:rPr/>
        <w:t>Handle: All lockers with doors 12 inches (305 mm) and higher shall have a vertical lift handle that requires no pinching, twisting, grasping or lateral motion to disengage. </w:t>
      </w:r>
    </w:p>
    <w:p w:rsidR="ABFFABFF" w:rsidRDefault="ABFFABFF" w:rsidP="ABFFABFF">
      <w:pPr>
        <w:pStyle w:val="ARCATParagraph"/>
        <w:numPr>
          <w:ilvl w:val="2"/>
          <w:numId w:val="1"/>
        </w:numPr>
        <w:rPr/>
      </w:pPr>
      <w:r>
        <w:rPr/>
        <w:t>Accessories:</w:t>
      </w:r>
    </w:p>
    <w:p>
      <w:pPr>
        <w:pStyle w:val="ARCATnote"/>
        <w:rPr/>
      </w:pPr>
      <w:r>
        <w:rPr/>
        <w:t>** NOTE TO SPECIFIER ** Delete accessories not required.</w:t>
      </w:r>
    </w:p>
    <w:p w:rsidR="ABFFABFF" w:rsidRDefault="ABFFABFF" w:rsidP="ABFFABFF">
      <w:pPr>
        <w:pStyle w:val="ARCATSubPara"/>
        <w:numPr>
          <w:ilvl w:val="3"/>
          <w:numId w:val="1"/>
        </w:numPr>
        <w:rPr/>
      </w:pPr>
      <w:r>
        <w:rPr/>
        <w:t>Number Plates: Provide lockers with a polished aluminum number plate, 2-1/4 inches (57 mm) wide by 1 inch (25 mm) high, with black numerals not less than 3/8 inch (9.5 mm) high; attach to face of door with two aluminum rivets. </w:t>
      </w:r>
    </w:p>
    <w:p w:rsidR="ABFFABFF" w:rsidRDefault="ABFFABFF" w:rsidP="ABFFABFF">
      <w:pPr>
        <w:pStyle w:val="ARCATSubPara"/>
        <w:numPr>
          <w:ilvl w:val="3"/>
          <w:numId w:val="1"/>
        </w:numPr>
        <w:rPr/>
      </w:pPr>
      <w:r>
        <w:rPr/>
        <w:t>Base: Continuous recessed locker base constructed of 3 inches (76 mm) x 3/4 inches (19 mm) HDPE providing a 3 inch (76 mm) high and deep toe-kick. </w:t>
      </w:r>
    </w:p>
    <w:p w:rsidR="ABFFABFF" w:rsidRDefault="ABFFABFF" w:rsidP="ABFFABFF">
      <w:pPr>
        <w:pStyle w:val="ARCATSubPara"/>
        <w:numPr>
          <w:ilvl w:val="3"/>
          <w:numId w:val="1"/>
        </w:numPr>
        <w:rPr/>
      </w:pPr>
      <w:r>
        <w:rPr/>
        <w:t>Finished End Panels: Constructed of one piece of 1/2 inch (13 mm) thick HDPE and attached using concealed tamper resistant fasteners. </w:t>
      </w:r>
    </w:p>
    <w:p w:rsidR="ABFFABFF" w:rsidRDefault="ABFFABFF" w:rsidP="ABFFABFF">
      <w:pPr>
        <w:pStyle w:val="ARCATSubPara"/>
        <w:numPr>
          <w:ilvl w:val="3"/>
          <w:numId w:val="1"/>
        </w:numPr>
        <w:rPr/>
      </w:pPr>
      <w:r>
        <w:rPr/>
        <w:t>Finished Flat Top Panel: Constructed of one piece of 1/2 inch (13 mm) thick HDPE and attached using concealed tamper resistant fasteners. </w:t>
      </w:r>
    </w:p>
    <w:p w:rsidR="ABFFABFF" w:rsidRDefault="ABFFABFF" w:rsidP="ABFFABFF">
      <w:pPr>
        <w:pStyle w:val="ARCATSubPara"/>
        <w:numPr>
          <w:ilvl w:val="3"/>
          <w:numId w:val="1"/>
        </w:numPr>
        <w:rPr/>
      </w:pPr>
      <w:r>
        <w:rPr/>
        <w:t>Continuous Sloping Hood: Constructed of 3/8 inch (9.5 mm) thick HDPE and attached using concealed tamper resistant fasteners.</w:t>
      </w:r>
    </w:p>
    <w:p w:rsidR="ABFFABFF" w:rsidRDefault="ABFFABFF" w:rsidP="ABFFABFF">
      <w:pPr>
        <w:pStyle w:val="ARCATSubPara"/>
        <w:numPr>
          <w:ilvl w:val="3"/>
          <w:numId w:val="1"/>
        </w:numPr>
        <w:rPr/>
      </w:pPr>
      <w:r>
        <w:rPr/>
        <w:t>Benches: Solid plastic benches with pedestals.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Commencement of installation constitutes acceptance of conditions.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Test and adjust doors and latches for smooth operation without binding.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 </w:t>
      </w:r>
    </w:p>
    <w:p w:rsidR="ABFFABFF" w:rsidRDefault="ABFFABFF" w:rsidP="ABFFABFF">
      <w:pPr>
        <w:pStyle w:val="ARCATParagraph"/>
        <w:numPr>
          <w:ilvl w:val="2"/>
          <w:numId w:val="1"/>
        </w:numPr>
        <w:rPr/>
      </w:pPr>
      <w:r>
        <w:rPr/>
        <w:t>Repair or replace damaged products before Substantial Completion.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E0AF511" Type="http://schemas.openxmlformats.org/officeDocument/2006/relationships/image" Target="https://www.arcat.com/clients/gfx/genparti.png" TargetMode="External" /><Relationship Id="rId4169EC18_1" Type="http://schemas.openxmlformats.org/officeDocument/2006/relationships/hyperlink" Target="https://admin.arcat.com/users.pl?action=UserEmail&amp;company=General+Partitions+Mfg.+Corp.&amp;coid=32730&amp;rep=&amp;fax=814-838-3473&amp;message=RE:%20Spec%20Question%20(10500gen):%20%20&amp;mf=" TargetMode="External" /><Relationship Id="rId4169EC18_2" Type="http://schemas.openxmlformats.org/officeDocument/2006/relationships/hyperlink" Target="https://www.generalpartitio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