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edarval.gif&quot; \* MERGEFORMAT \d  \x \y">
        <w:r>
          <w:drawing>
            <wp:inline distT="0" distB="0" distL="0" distR="0">
              <wp:extent cx="2009775" cy="1181100"/>
              <wp:effectExtent l="0" t="0" r="0" b="0"/>
              <wp:docPr id="1" name="Picture rIdCD091A68" descr="http://www.arcat.com/clients/gfx/cedar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D091A68" descr="http://www.arcat.com/clients/gfx/cedarval.gif"/>
                      <pic:cNvPicPr>
                        <a:picLocks noChangeAspect="1" noChangeArrowheads="1"/>
                      </pic:cNvPicPr>
                    </pic:nvPicPr>
                    <pic:blipFill>
                      <a:blip r:link="rIdCD091A68"/>
                      <a:srcRect/>
                      <a:stretch>
                        <a:fillRect/>
                      </a:stretch>
                    </pic:blipFill>
                    <pic:spPr bwMode="auto">
                      <a:xfrm>
                        <a:off x="0" y="0"/>
                        <a:ext cx="2009775" cy="1181100"/>
                      </a:xfrm>
                      <a:prstGeom prst="rect">
                        <a:avLst/>
                      </a:prstGeom>
                      <a:noFill/>
                    </pic:spPr>
                  </pic:pic>
                </a:graphicData>
              </a:graphic>
            </wp:inline>
          </w:drawing>
        </w:r>
      </w:fldSimple>
    </w:p>
    <w:p>
      <w:pPr>
        <w:pStyle w:val="ARCATTitle"/>
        <w:jc w:val="center"/>
        <w:rPr/>
      </w:pPr>
      <w:r>
        <w:rPr/>
        <w:t>SECTION 07 31 00</w:t>
      </w:r>
    </w:p>
    <w:p>
      <w:pPr>
        <w:pStyle w:val="ARCATTitle"/>
        <w:jc w:val="center"/>
        <w:rPr/>
      </w:pPr>
      <w:r>
        <w:rPr/>
        <w:t>PREFABRICATED SHINGLE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2015 - 2016 ARCAT, Inc. - All rights reserved</w:t>
      </w:r>
    </w:p>
    <w:p>
      <w:pPr>
        <w:pStyle w:val="ARCATNormal"/>
        <w:rPr/>
      </w:pPr>
    </w:p>
    <w:p>
      <w:pPr>
        <w:pStyle w:val="ARCATnote"/>
        <w:rPr/>
      </w:pPr>
      <w:r>
        <w:rPr/>
        <w:t>** NOTE TO SPECIFIER ** Cedar Valley Manufacturing. Inc.; shingle and panels.</w:t>
      </w:r>
      <w:r>
        <w:rPr/>
        <w:br/>
        <w:t>This section is based on the products of Cedar Valley Manufacturing. Inc., which is located at:</w:t>
      </w:r>
      <w:r>
        <w:rPr/>
        <w:br/>
        <w:t>943 San Felipe Rd.</w:t>
      </w:r>
      <w:r>
        <w:rPr/>
        <w:br/>
        <w:t>Hollister, CA 95023</w:t>
      </w:r>
      <w:r>
        <w:rPr/>
        <w:br/>
        <w:t>Toll Free Tel: 800-521-9523</w:t>
      </w:r>
      <w:r>
        <w:rPr/>
        <w:br/>
        <w:t>Tel: 831-636-8110</w:t>
      </w:r>
      <w:r>
        <w:rPr/>
        <w:br/>
        <w:t>Fax: 831-636-8109</w:t>
      </w:r>
      <w:r>
        <w:rPr/>
        <w:br/>
        <w:t>Email: </w:t>
      </w:r>
      <w:hyperlink r:id="rId209993A4_1" w:history="1">
        <w:r>
          <w:rPr>
            <w:color w:val="802020"/>
            <w:u w:val="single"/>
          </w:rPr>
          <w:t>request info (info@cedar-valley.com)</w:t>
        </w:r>
      </w:hyperlink>
      <w:r>
        <w:rPr/>
        <w:t/>
      </w:r>
      <w:r>
        <w:rPr/>
        <w:br/>
        <w:t>Web: </w:t>
      </w:r>
      <w:hyperlink r:id="rId209993A4_2" w:history="1">
        <w:r>
          <w:rPr>
            <w:color w:val="802020"/>
            <w:u w:val="single"/>
          </w:rPr>
          <w:t>www.cedar-valley.com</w:t>
        </w:r>
      </w:hyperlink>
      <w:r>
        <w:rPr/>
        <w:t>  </w:t>
      </w:r>
      <w:r>
        <w:rPr/>
        <w:br/>
        <w:t> [ </w:t>
      </w:r>
      <w:hyperlink r:id="rId209993A4_3" w:history="1">
        <w:r>
          <w:rPr>
            <w:color w:val="802020"/>
            <w:u w:val="single"/>
          </w:rPr>
          <w:t>Click Here</w:t>
        </w:r>
      </w:hyperlink>
      <w:r>
        <w:rPr/>
        <w:t> ] for additional information.</w:t>
      </w:r>
      <w:r>
        <w:rPr/>
        <w:br/>
        <w:t>Cedar Valley is the oldest continuously operating shingle panel manufacturer with our current panel design dating to 1984. We are a family business, United States owned and operated, and proudly use U.S. manufacturers for our panel components.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Siding panels are recommended for exterior walls and Mansard type roofs of 60 degree (24/12) or greater in pitch. Delete items below not required for project.</w:t>
      </w:r>
    </w:p>
    <w:p w:rsidR="ABFFABFF" w:rsidRDefault="ABFFABFF" w:rsidP="ABFFABFF">
      <w:pPr>
        <w:pStyle w:val="ARCATParagraph"/>
        <w:numPr>
          <w:ilvl w:val="2"/>
          <w:numId w:val="1"/>
        </w:numPr>
        <w:rPr/>
      </w:pPr>
      <w:r>
        <w:rPr/>
        <w:t>Prefabricated cedar shingle panels and accessories for siding applications.</w:t>
      </w:r>
    </w:p>
    <w:p w:rsidR="ABFFABFF" w:rsidRDefault="ABFFABFF" w:rsidP="ABFFABFF">
      <w:pPr>
        <w:pStyle w:val="ARCATParagraph"/>
        <w:numPr>
          <w:ilvl w:val="2"/>
          <w:numId w:val="1"/>
        </w:numPr>
        <w:rPr/>
      </w:pPr>
      <w:r>
        <w:rPr/>
        <w:t>Prefabricated cedar shingle panels and accessories for Mansard roofing applications.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Cal Fire Wildland Urban Interface (W.U.I) 12-7a-1 tested and approved panel for High Severity Fire Zones. BML Listing # 8140:2023.0002</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2 feet (610 mm) long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20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Evaluation Reports: The panels shall have evaluation reports (ER) from ICC-ESR 1862, State of Florida and Texas T.D.I. as assurance of quality and that they meet all applicable building codes.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Replace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against defects due to workmanship, manufacture or defective raw materials used in that manufacture, to the extent that such defective materials will be either repaired or replaced at the option of Cedar Valley Manufacturing, Inc.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Cedar Valley Manufacturing. Inc., which is located at: 943 San Felipe Rd.; Hollister, CA 95023; Toll Free Tel: 800-521-9523; Tel: 831-636-8110; Fax: 831-636-8109; Email: </w:t>
      </w:r>
      <w:hyperlink r:id="rIdE7DFBCC5_1" w:history="1">
        <w:r>
          <w:rPr>
            <w:color w:val="802020"/>
            <w:u w:val="single"/>
          </w:rPr>
          <w:t>request info (info@cedar-valley.com)</w:t>
        </w:r>
      </w:hyperlink>
      <w:r>
        <w:rPr/>
        <w:t>; Web: </w:t>
      </w:r>
      <w:hyperlink r:id="rIdE7DFBCC5_2" w:history="1">
        <w:r>
          <w:rPr>
            <w:color w:val="802020"/>
            <w:u w:val="single"/>
          </w:rPr>
          <w:t>www.cedar-valley.com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PREFABRICATED SHINGLE PANELS</w:t>
      </w:r>
    </w:p>
    <w:p w:rsidR="ABFFABFF" w:rsidRDefault="ABFFABFF" w:rsidP="ABFFABFF">
      <w:pPr>
        <w:pStyle w:val="ARCATParagraph"/>
        <w:numPr>
          <w:ilvl w:val="2"/>
          <w:numId w:val="1"/>
        </w:numPr>
        <w:rPr/>
      </w:pPr>
      <w:r>
        <w:rPr/>
        <w:t>Prefabricated Shingle Panels: Exterior sidewall system consisting of one course of Western Red Cedar tapered shingles bonded to 11/32 inch (8.8 mm) CDX plywood sheathing with galvanized steel staples and glue bead over a fiberglass matte laminate. Plywood shall be angle cut on top and bottom to allow 1/8 inch (3 mm) adjustment per course of additional overlap. Panel ends shall have overlapping shingle design, which provides all vertical seams with weather tight lap.</w:t>
      </w:r>
    </w:p>
    <w:p>
      <w:pPr>
        <w:pStyle w:val="ARCATnote"/>
        <w:rPr/>
      </w:pPr>
      <w:r>
        <w:rPr/>
        <w:t>** NOTE TO SPECIFIER ** Delete shingles not required.</w:t>
      </w:r>
    </w:p>
    <w:p w:rsidR="ABFFABFF" w:rsidRDefault="ABFFABFF" w:rsidP="ABFFABFF">
      <w:pPr>
        <w:pStyle w:val="ARCATSubPara"/>
        <w:numPr>
          <w:ilvl w:val="3"/>
          <w:numId w:val="1"/>
        </w:numPr>
        <w:rPr/>
      </w:pPr>
      <w:r>
        <w:rPr/>
        <w:t>Shingle Material: 100% vertical grain Western Red Cedar tapered shingles 5/16 inch (7.9 mm) thickbutt shingles.</w:t>
      </w:r>
    </w:p>
    <w:p w:rsidR="ABFFABFF" w:rsidRDefault="ABFFABFF" w:rsidP="ABFFABFF">
      <w:pPr>
        <w:pStyle w:val="ARCATSubPara"/>
        <w:numPr>
          <w:ilvl w:val="3"/>
          <w:numId w:val="1"/>
        </w:numPr>
        <w:rPr/>
      </w:pPr>
      <w:r>
        <w:rPr/>
        <w:t>Shingle Material: 100% vertical grain Western Red Cedar tapered shingles 1/2 inch (13 mm) thickbutt shingles.</w:t>
      </w:r>
    </w:p>
    <w:p w:rsidR="ABFFABFF" w:rsidRDefault="ABFFABFF" w:rsidP="ABFFABFF">
      <w:pPr>
        <w:pStyle w:val="ARCATSubPara"/>
        <w:numPr>
          <w:ilvl w:val="3"/>
          <w:numId w:val="1"/>
        </w:numPr>
        <w:rPr/>
      </w:pPr>
      <w:r>
        <w:rPr/>
        <w:t>Shingle Material: Mixed Grain Western Red Cedar shingles.1/2 inch (13 mm) thickbutt shingles.</w:t>
      </w:r>
    </w:p>
    <w:p>
      <w:pPr>
        <w:pStyle w:val="ARCATnote"/>
        <w:rPr/>
      </w:pPr>
      <w:r>
        <w:rPr/>
        <w:t>** NOTE TO SPECIFIER ** Delete textures not required.</w:t>
      </w:r>
    </w:p>
    <w:p w:rsidR="ABFFABFF" w:rsidRDefault="ABFFABFF" w:rsidP="ABFFABFF">
      <w:pPr>
        <w:pStyle w:val="ARCATSubPara"/>
        <w:numPr>
          <w:ilvl w:val="3"/>
          <w:numId w:val="1"/>
        </w:numPr>
        <w:rPr/>
      </w:pPr>
      <w:r>
        <w:rPr/>
        <w:t>Textures: Regular Resawn.</w:t>
      </w:r>
    </w:p>
    <w:p w:rsidR="ABFFABFF" w:rsidRDefault="ABFFABFF" w:rsidP="ABFFABFF">
      <w:pPr>
        <w:pStyle w:val="ARCATSubPara"/>
        <w:numPr>
          <w:ilvl w:val="3"/>
          <w:numId w:val="1"/>
        </w:numPr>
        <w:rPr/>
      </w:pPr>
      <w:r>
        <w:rPr/>
        <w:t>Textures: Rough Sawn.</w:t>
      </w:r>
    </w:p>
    <w:p w:rsidR="ABFFABFF" w:rsidRDefault="ABFFABFF" w:rsidP="ABFFABFF">
      <w:pPr>
        <w:pStyle w:val="ARCATSubPara"/>
        <w:numPr>
          <w:ilvl w:val="3"/>
          <w:numId w:val="1"/>
        </w:numPr>
        <w:rPr/>
      </w:pPr>
      <w:r>
        <w:rPr/>
        <w:t>Textures: Combed.</w:t>
      </w:r>
    </w:p>
    <w:p>
      <w:pPr>
        <w:pStyle w:val="ARCATnote"/>
        <w:rPr/>
      </w:pPr>
      <w:r>
        <w:rPr/>
        <w:t>** NOTE TO SPECIFIER ** Delete panels not required.</w:t>
      </w:r>
    </w:p>
    <w:p w:rsidR="ABFFABFF" w:rsidRDefault="ABFFABFF" w:rsidP="ABFFABFF">
      <w:pPr>
        <w:pStyle w:val="ARCATParagraph"/>
        <w:numPr>
          <w:ilvl w:val="2"/>
          <w:numId w:val="1"/>
        </w:numPr>
        <w:rPr/>
      </w:pPr>
      <w:r>
        <w:rPr/>
        <w:t>Panel: 7-1/8 Exposure Panels: Actual 96-1/4 inches (2445 mm) wide by 9.0 inches (229 mm) high (96 inches x 7-1/8 inches (2438 mm x 181 mm) net coverage) with one shingle course, with net surface coverage of 4.76 sq. ft. (0.44 sq. m) per panel, twenty-one panels per 100 sq. ft. (9.3 sq. m) (One Siding Square).</w:t>
      </w:r>
    </w:p>
    <w:p>
      <w:pPr>
        <w:pStyle w:val="ARCATnote"/>
        <w:rPr/>
      </w:pPr>
      <w:r>
        <w:rPr/>
        <w:t>** NOTE TO SPECIFIER ** Delete style not required.</w:t>
      </w:r>
    </w:p>
    <w:p w:rsidR="ABFFABFF" w:rsidRDefault="ABFFABFF" w:rsidP="ABFFABFF">
      <w:pPr>
        <w:pStyle w:val="ARCATSubPara"/>
        <w:numPr>
          <w:ilvl w:val="3"/>
          <w:numId w:val="1"/>
        </w:numPr>
        <w:rPr/>
      </w:pPr>
      <w:r>
        <w:rPr/>
        <w:t>Style: Even Buttline, Open Keyway.</w:t>
      </w:r>
    </w:p>
    <w:p w:rsidR="ABFFABFF" w:rsidRDefault="ABFFABFF" w:rsidP="ABFFABFF">
      <w:pPr>
        <w:pStyle w:val="ARCATSubPara"/>
        <w:numPr>
          <w:ilvl w:val="3"/>
          <w:numId w:val="1"/>
        </w:numPr>
        <w:rPr/>
      </w:pPr>
      <w:r>
        <w:rPr/>
        <w:t>Style: Staggered Buttline, Open Keyway. </w:t>
      </w:r>
    </w:p>
    <w:p w:rsidR="ABFFABFF" w:rsidRDefault="ABFFABFF" w:rsidP="ABFFABFF">
      <w:pPr>
        <w:pStyle w:val="ARCATSubPara"/>
        <w:numPr>
          <w:ilvl w:val="3"/>
          <w:numId w:val="1"/>
        </w:numPr>
        <w:rPr/>
      </w:pPr>
      <w:r>
        <w:rPr/>
        <w:t>Style: Even Butt, Tight Keyway.</w:t>
      </w:r>
    </w:p>
    <w:p w:rsidR="ABFFABFF" w:rsidRDefault="ABFFABFF" w:rsidP="ABFFABFF">
      <w:pPr>
        <w:pStyle w:val="ARCATSubPara"/>
        <w:numPr>
          <w:ilvl w:val="3"/>
          <w:numId w:val="1"/>
        </w:numPr>
        <w:rPr/>
      </w:pPr>
      <w:r>
        <w:rPr/>
        <w:t>Style: Staggered Butt, Tight Keyway.</w:t>
      </w:r>
    </w:p>
    <w:p w:rsidR="ABFFABFF" w:rsidRDefault="ABFFABFF" w:rsidP="ABFFABFF">
      <w:pPr>
        <w:pStyle w:val="ARCATParagraph"/>
        <w:numPr>
          <w:ilvl w:val="2"/>
          <w:numId w:val="1"/>
        </w:numPr>
        <w:rPr/>
      </w:pPr>
      <w:r>
        <w:rPr/>
        <w:t>Panel: 5.3 Exposure Panels: Actual 96-1/4 inches (2445 mm) wide by 7.3 inches (185 mm) high (96 inches x 5.3 inches (2438 mm x 135 mm) net coverage) with one shingle course, with net surface coverage of 3.55 sq. ft. (0.33 sq. m) per panel, twenty-eight panels per 100 sq. ft. (9.3 sq. m) (One Siding Square).</w:t>
      </w:r>
    </w:p>
    <w:p>
      <w:pPr>
        <w:pStyle w:val="ARCATnote"/>
        <w:rPr/>
      </w:pPr>
      <w:r>
        <w:rPr/>
        <w:t>** NOTE TO SPECIFIER ** Delete style not required.</w:t>
      </w:r>
    </w:p>
    <w:p w:rsidR="ABFFABFF" w:rsidRDefault="ABFFABFF" w:rsidP="ABFFABFF">
      <w:pPr>
        <w:pStyle w:val="ARCATSubPara"/>
        <w:numPr>
          <w:ilvl w:val="3"/>
          <w:numId w:val="1"/>
        </w:numPr>
        <w:rPr/>
      </w:pPr>
      <w:r>
        <w:rPr/>
        <w:t>Style: Even Buttline, Open Keyway</w:t>
      </w:r>
    </w:p>
    <w:p w:rsidR="ABFFABFF" w:rsidRDefault="ABFFABFF" w:rsidP="ABFFABFF">
      <w:pPr>
        <w:pStyle w:val="ARCATSubPara"/>
        <w:numPr>
          <w:ilvl w:val="3"/>
          <w:numId w:val="1"/>
        </w:numPr>
        <w:rPr/>
      </w:pPr>
      <w:r>
        <w:rPr/>
        <w:t>Style: Staggered Buttline, Tight Keyway.</w:t>
      </w:r>
    </w:p>
    <w:p w:rsidR="ABFFABFF" w:rsidRDefault="ABFFABFF" w:rsidP="ABFFABFF">
      <w:pPr>
        <w:pStyle w:val="ARCATParagraph"/>
        <w:numPr>
          <w:ilvl w:val="2"/>
          <w:numId w:val="1"/>
        </w:numPr>
        <w:rPr/>
      </w:pPr>
      <w:r>
        <w:rPr/>
        <w:t>Panel: 4.25 Exposure Panels: Actual 96-1/4 inches (2445 mm) wide by 6.05 inches (154 mm) high (96 inches x 4.25 inches (2438 mm x 108 mm) net coverage) with one shingle course, with net surface coverage of 2.86 sq. ft. (0.27 sq. m) per panel, thirty-five panels per 100 sq. ft. (9.3 sq. m) (One Siding Square).</w:t>
      </w:r>
    </w:p>
    <w:p>
      <w:pPr>
        <w:pStyle w:val="ARCATnote"/>
        <w:rPr/>
      </w:pPr>
      <w:r>
        <w:rPr/>
        <w:t>** NOTE TO SPECIFIER ** Delete styles not required.</w:t>
      </w:r>
    </w:p>
    <w:p w:rsidR="ABFFABFF" w:rsidRDefault="ABFFABFF" w:rsidP="ABFFABFF">
      <w:pPr>
        <w:pStyle w:val="ARCATSubPara"/>
        <w:numPr>
          <w:ilvl w:val="3"/>
          <w:numId w:val="1"/>
        </w:numPr>
        <w:rPr/>
      </w:pPr>
      <w:r>
        <w:rPr/>
        <w:t>Style: Even Buttline, Open Keyway.</w:t>
      </w:r>
    </w:p>
    <w:p w:rsidR="ABFFABFF" w:rsidRDefault="ABFFABFF" w:rsidP="ABFFABFF">
      <w:pPr>
        <w:pStyle w:val="ARCATSubPara"/>
        <w:numPr>
          <w:ilvl w:val="3"/>
          <w:numId w:val="1"/>
        </w:numPr>
        <w:rPr/>
      </w:pPr>
      <w:r>
        <w:rPr/>
        <w:t>Style: Staggered Buttline, Tight Keyway.</w:t>
      </w:r>
    </w:p>
    <w:p w:rsidR="ABFFABFF" w:rsidRDefault="ABFFABFF" w:rsidP="ABFFABFF">
      <w:pPr>
        <w:pStyle w:val="ARCATArticle"/>
        <w:numPr>
          <w:ilvl w:val="1"/>
          <w:numId w:val="1"/>
        </w:numPr>
        <w:rPr/>
      </w:pPr>
      <w:r>
        <w:rPr/>
        <w:t>TRIM</w:t>
      </w:r>
    </w:p>
    <w:p>
      <w:pPr>
        <w:pStyle w:val="ARCATnote"/>
        <w:rPr/>
      </w:pPr>
      <w:r>
        <w:rPr/>
        <w:t>** NOTE TO SPECIFIER ** Delete trim not required.</w:t>
      </w:r>
    </w:p>
    <w:p w:rsidR="ABFFABFF" w:rsidRDefault="ABFFABFF" w:rsidP="ABFFABFF">
      <w:pPr>
        <w:pStyle w:val="ARCATParagraph"/>
        <w:numPr>
          <w:ilvl w:val="2"/>
          <w:numId w:val="1"/>
        </w:numPr>
        <w:rPr/>
      </w:pPr>
      <w:r>
        <w:rPr/>
        <w:t>Corners: Flush-mounting corner units are prefabricated of Western Red Cedar tapered shingles stapled to exterior plywood sheathing in "Boston Weave" construction. Manufactured and supplied in four different widths so, when alternated with each panel row the vertical corner line is eliminated. Corners shall be offered in 90 and 135-degree angles. No starter strip is required. </w:t>
      </w:r>
    </w:p>
    <w:p w:rsidR="ABFFABFF" w:rsidRDefault="ABFFABFF" w:rsidP="ABFFABFF">
      <w:pPr>
        <w:pStyle w:val="ARCATParagraph"/>
        <w:numPr>
          <w:ilvl w:val="2"/>
          <w:numId w:val="1"/>
        </w:numPr>
        <w:rPr/>
      </w:pPr>
      <w:r>
        <w:rPr/>
        <w:t>Corners: Add-on corners shall be overlay type units or prefabricated type of Western Red Cedar tapered shingles (without the plywood backer) using the Boston Weave construction.</w:t>
      </w:r>
    </w:p>
    <w:p w:rsidR="ABFFABFF" w:rsidRDefault="ABFFABFF" w:rsidP="ABFFABFF">
      <w:pPr>
        <w:pStyle w:val="ARCATParagraph"/>
        <w:numPr>
          <w:ilvl w:val="2"/>
          <w:numId w:val="1"/>
        </w:numPr>
        <w:rPr/>
      </w:pPr>
      <w:r>
        <w:rPr/>
        <w:t>Custom Corners: Prefabricated corners shall be made to match exposure, texture and buttline to eliminate trimming and cutting. Available in angles up to 150 degrees and leg lengths from 2 inches (51 mm) to 12 inches (305 mm), for bay windows, columns, window and entry insets.</w:t>
      </w:r>
    </w:p>
    <w:p>
      <w:pPr>
        <w:pStyle w:val="ARCATnote"/>
        <w:rPr/>
      </w:pPr>
      <w:r>
        <w:rPr/>
        <w:t>** NOTE TO SPECIFIER ** Delete trim not required.</w:t>
      </w:r>
    </w:p>
    <w:p w:rsidR="ABFFABFF" w:rsidRDefault="ABFFABFF" w:rsidP="ABFFABFF">
      <w:pPr>
        <w:pStyle w:val="ARCATSubPara"/>
        <w:numPr>
          <w:ilvl w:val="3"/>
          <w:numId w:val="1"/>
        </w:numPr>
        <w:rPr/>
      </w:pPr>
      <w:r>
        <w:rPr/>
        <w:t>Custom Prefabricated Corner Sets Column Wrap.</w:t>
      </w:r>
    </w:p>
    <w:p w:rsidR="ABFFABFF" w:rsidRDefault="ABFFABFF" w:rsidP="ABFFABFF">
      <w:pPr>
        <w:pStyle w:val="ARCATSubPara"/>
        <w:numPr>
          <w:ilvl w:val="3"/>
          <w:numId w:val="1"/>
        </w:numPr>
        <w:rPr/>
      </w:pPr>
      <w:r>
        <w:rPr/>
        <w:t>Extended Return Corners.</w:t>
      </w:r>
    </w:p>
    <w:p w:rsidR="ABFFABFF" w:rsidRDefault="ABFFABFF" w:rsidP="ABFFABFF">
      <w:pPr>
        <w:pStyle w:val="ARCATSubPara"/>
        <w:numPr>
          <w:ilvl w:val="3"/>
          <w:numId w:val="1"/>
        </w:numPr>
        <w:rPr/>
      </w:pPr>
      <w:r>
        <w:rPr/>
        <w:t>3-Piece Radius Flare Corners.</w:t>
      </w:r>
    </w:p>
    <w:p w:rsidR="ABFFABFF" w:rsidRDefault="ABFFABFF" w:rsidP="ABFFABFF">
      <w:pPr>
        <w:pStyle w:val="ARCATParagraph"/>
        <w:numPr>
          <w:ilvl w:val="2"/>
          <w:numId w:val="1"/>
        </w:numPr>
        <w:rPr/>
      </w:pPr>
      <w:r>
        <w:rPr/>
        <w:t>Radius Wall Panels: Radius wall panels shall be available for inside or outside curved walls down to a 4 feet (1219 mm) radius. Panels shall match the style, buttline, texture and thickness of the specified panels.</w:t>
      </w:r>
    </w:p>
    <w:p w:rsidR="ABFFABFF" w:rsidRDefault="ABFFABFF" w:rsidP="ABFFABFF">
      <w:pPr>
        <w:pStyle w:val="ARCATParagraph"/>
        <w:numPr>
          <w:ilvl w:val="2"/>
          <w:numId w:val="1"/>
        </w:numPr>
        <w:rPr/>
      </w:pPr>
      <w:r>
        <w:rPr/>
        <w:t>Decorator Panel: 8 feet (2438 mm) panel has 1-course of any of nine patterns, each panel shall be made to match the style texture, thickness and exposure of the shingle panel specified. </w:t>
      </w:r>
    </w:p>
    <w:p>
      <w:pPr>
        <w:pStyle w:val="ARCATnote"/>
        <w:rPr/>
      </w:pPr>
      <w:r>
        <w:rPr/>
        <w:t>** NOTE TO SPECIFIER ** Delete patternnot required.</w:t>
      </w:r>
    </w:p>
    <w:p w:rsidR="ABFFABFF" w:rsidRDefault="ABFFABFF" w:rsidP="ABFFABFF">
      <w:pPr>
        <w:pStyle w:val="ARCATSubPara"/>
        <w:numPr>
          <w:ilvl w:val="3"/>
          <w:numId w:val="1"/>
        </w:numPr>
        <w:rPr/>
      </w:pPr>
      <w:r>
        <w:rPr/>
        <w:t>Pattern: Round.</w:t>
      </w:r>
    </w:p>
    <w:p w:rsidR="ABFFABFF" w:rsidRDefault="ABFFABFF" w:rsidP="ABFFABFF">
      <w:pPr>
        <w:pStyle w:val="ARCATSubPara"/>
        <w:numPr>
          <w:ilvl w:val="3"/>
          <w:numId w:val="1"/>
        </w:numPr>
        <w:rPr/>
      </w:pPr>
      <w:r>
        <w:rPr/>
        <w:t>Pattern: Fishscale.</w:t>
      </w:r>
    </w:p>
    <w:p w:rsidR="ABFFABFF" w:rsidRDefault="ABFFABFF" w:rsidP="ABFFABFF">
      <w:pPr>
        <w:pStyle w:val="ARCATSubPara"/>
        <w:numPr>
          <w:ilvl w:val="3"/>
          <w:numId w:val="1"/>
        </w:numPr>
        <w:rPr/>
      </w:pPr>
      <w:r>
        <w:rPr/>
        <w:t>Pattern: Octagon.</w:t>
      </w:r>
    </w:p>
    <w:p w:rsidR="ABFFABFF" w:rsidRDefault="ABFFABFF" w:rsidP="ABFFABFF">
      <w:pPr>
        <w:pStyle w:val="ARCATSubPara"/>
        <w:numPr>
          <w:ilvl w:val="3"/>
          <w:numId w:val="1"/>
        </w:numPr>
        <w:rPr/>
      </w:pPr>
      <w:r>
        <w:rPr/>
        <w:t>Pattern: Hexagon.</w:t>
      </w:r>
    </w:p>
    <w:p w:rsidR="ABFFABFF" w:rsidRDefault="ABFFABFF" w:rsidP="ABFFABFF">
      <w:pPr>
        <w:pStyle w:val="ARCATSubPara"/>
        <w:numPr>
          <w:ilvl w:val="3"/>
          <w:numId w:val="1"/>
        </w:numPr>
        <w:rPr/>
      </w:pPr>
      <w:r>
        <w:rPr/>
        <w:t>Pattern: Diamond.</w:t>
      </w:r>
    </w:p>
    <w:p w:rsidR="ABFFABFF" w:rsidRDefault="ABFFABFF" w:rsidP="ABFFABFF">
      <w:pPr>
        <w:pStyle w:val="ARCATSubPara"/>
        <w:numPr>
          <w:ilvl w:val="3"/>
          <w:numId w:val="1"/>
        </w:numPr>
        <w:rPr/>
      </w:pPr>
      <w:r>
        <w:rPr/>
        <w:t>Pattern: Full Cove.</w:t>
      </w:r>
    </w:p>
    <w:p w:rsidR="ABFFABFF" w:rsidRDefault="ABFFABFF" w:rsidP="ABFFABFF">
      <w:pPr>
        <w:pStyle w:val="ARCATSubPara"/>
        <w:numPr>
          <w:ilvl w:val="3"/>
          <w:numId w:val="1"/>
        </w:numPr>
        <w:rPr/>
      </w:pPr>
      <w:r>
        <w:rPr/>
        <w:t>Pattern: Arrow.</w:t>
      </w:r>
    </w:p>
    <w:p w:rsidR="ABFFABFF" w:rsidRDefault="ABFFABFF" w:rsidP="ABFFABFF">
      <w:pPr>
        <w:pStyle w:val="ARCATSubPara"/>
        <w:numPr>
          <w:ilvl w:val="3"/>
          <w:numId w:val="1"/>
        </w:numPr>
        <w:rPr/>
      </w:pPr>
      <w:r>
        <w:rPr/>
        <w:t>Pattern: Diagonal.</w:t>
      </w:r>
    </w:p>
    <w:p w:rsidR="ABFFABFF" w:rsidRDefault="ABFFABFF" w:rsidP="ABFFABFF">
      <w:pPr>
        <w:pStyle w:val="ARCATSubPara"/>
        <w:numPr>
          <w:ilvl w:val="3"/>
          <w:numId w:val="1"/>
        </w:numPr>
        <w:rPr/>
      </w:pPr>
      <w:r>
        <w:rPr/>
        <w:t>Pattern: Square.</w:t>
      </w:r>
    </w:p>
    <w:p w:rsidR="ABFFABFF" w:rsidRDefault="ABFFABFF" w:rsidP="ABFFABFF">
      <w:pPr>
        <w:pStyle w:val="ARCATArticle"/>
        <w:numPr>
          <w:ilvl w:val="1"/>
          <w:numId w:val="1"/>
        </w:numPr>
        <w:rPr/>
      </w:pPr>
      <w:r>
        <w:rPr/>
        <w:t>REGULATORY REQUIREMENT</w:t>
      </w:r>
    </w:p>
    <w:p w:rsidR="ABFFABFF" w:rsidRDefault="ABFFABFF" w:rsidP="ABFFABFF">
      <w:pPr>
        <w:pStyle w:val="ARCATParagraph"/>
        <w:numPr>
          <w:ilvl w:val="2"/>
          <w:numId w:val="1"/>
        </w:numPr>
        <w:rPr/>
      </w:pPr>
      <w:r>
        <w:rPr/>
        <w:t>Approvals: </w:t>
      </w:r>
    </w:p>
    <w:p w:rsidR="ABFFABFF" w:rsidRDefault="ABFFABFF" w:rsidP="ABFFABFF">
      <w:pPr>
        <w:pStyle w:val="ARCATSubPara"/>
        <w:numPr>
          <w:ilvl w:val="3"/>
          <w:numId w:val="1"/>
        </w:numPr>
        <w:rPr/>
      </w:pPr>
      <w:r>
        <w:rPr/>
        <w:t>State of Florida FL#7993.</w:t>
      </w:r>
    </w:p>
    <w:p w:rsidR="ABFFABFF" w:rsidRDefault="ABFFABFF" w:rsidP="ABFFABFF">
      <w:pPr>
        <w:pStyle w:val="ARCATSubPara"/>
        <w:numPr>
          <w:ilvl w:val="3"/>
          <w:numId w:val="1"/>
        </w:numPr>
        <w:rPr/>
      </w:pPr>
      <w:r>
        <w:rPr/>
        <w:t>Texas T.D.I. EC-#53.</w:t>
      </w:r>
    </w:p>
    <w:p w:rsidR="ABFFABFF" w:rsidRDefault="ABFFABFF" w:rsidP="ABFFABFF">
      <w:pPr>
        <w:pStyle w:val="ARCATSubPara"/>
        <w:numPr>
          <w:ilvl w:val="3"/>
          <w:numId w:val="1"/>
        </w:numPr>
        <w:rPr/>
      </w:pPr>
      <w:r>
        <w:rPr/>
        <w:t>California State Fire Marshall.</w:t>
      </w:r>
    </w:p>
    <w:p>
      <w:pPr>
        <w:pStyle w:val="ARCATnote"/>
        <w:rPr/>
      </w:pPr>
      <w:r>
        <w:rPr/>
        <w:t>** NOTE TO SPECIFIER ** Delete if not required.</w:t>
      </w:r>
    </w:p>
    <w:p w:rsidR="ABFFABFF" w:rsidRDefault="ABFFABFF" w:rsidP="ABFFABFF">
      <w:pPr>
        <w:pStyle w:val="ARCATParagraph"/>
        <w:numPr>
          <w:ilvl w:val="2"/>
          <w:numId w:val="1"/>
        </w:numPr>
        <w:rPr/>
      </w:pPr>
      <w:r>
        <w:rPr/>
        <w:t>Fire Resistance: </w:t>
      </w:r>
    </w:p>
    <w:p w:rsidR="ABFFABFF" w:rsidRDefault="ABFFABFF" w:rsidP="ABFFABFF">
      <w:pPr>
        <w:pStyle w:val="ARCATSubPara"/>
        <w:numPr>
          <w:ilvl w:val="3"/>
          <w:numId w:val="1"/>
        </w:numPr>
        <w:rPr/>
      </w:pPr>
      <w:r>
        <w:rPr/>
        <w:t>Panel shall be listed and approved for use in Wildland Urban Interface (W.U.I) areas by the State Fire Marshall.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D091A68" Type="http://schemas.openxmlformats.org/officeDocument/2006/relationships/image" Target="http://www.arcat.com/clients/gfx/cedarval.gif" TargetMode="External" /><Relationship Id="rId209993A4_1" Type="http://schemas.openxmlformats.org/officeDocument/2006/relationships/hyperlink" Target="http://admin.arcat.com/users.pl?action=UserEmail&amp;company=Cedar+Valley+Manufacturing.+Inc.&amp;coid=31314&amp;rep=&amp;fax=831-636-8109&amp;message=RE:%20Spec%20Question%20(07310cvs):%20%20&amp;mf=" TargetMode="External" /><Relationship Id="rId209993A4_2" Type="http://schemas.openxmlformats.org/officeDocument/2006/relationships/hyperlink" Target="http://www.cedar-valley.com" TargetMode="External" /><Relationship Id="rId209993A4_3" Type="http://schemas.openxmlformats.org/officeDocument/2006/relationships/hyperlink" Target="http://www.arcat.com/arcatcos/cos31/arc31314.html" TargetMode="External" /><Relationship Id="rIdE7DFBCC5_1" Type="http://schemas.openxmlformats.org/officeDocument/2006/relationships/hyperlink" Target="http://admin.arcat.com/users.pl?action=UserEmail&amp;company=Cedar+Valley+Manufacturing.+Inc.&amp;coid=31314&amp;rep=&amp;fax=831-636-8109&amp;message=RE:%20Spec%20Question%20(07310cvs):%20%20&amp;mf=" TargetMode="External" /><Relationship Id="rIdE7DFBCC5_2" Type="http://schemas.openxmlformats.org/officeDocument/2006/relationships/hyperlink" Target="http://www.cedar-valle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