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jeldwen.gif&quot; \* MERGEFORMAT \d  \x \y">
        <w:r>
          <w:drawing>
            <wp:inline distT="0" distB="0" distL="0" distR="0">
              <wp:extent cx="1666875" cy="314325"/>
              <wp:effectExtent l="0" t="0" r="0" b="0"/>
              <wp:docPr id="1" name="Picture rIdC04F9A7E" descr="http://www.arcat.com/clients/gfx/jeldw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04F9A7E" descr="http://www.arcat.com/clients/gfx/jeldwen.gif"/>
                      <pic:cNvPicPr>
                        <a:picLocks noChangeAspect="1" noChangeArrowheads="1"/>
                      </pic:cNvPicPr>
                    </pic:nvPicPr>
                    <pic:blipFill>
                      <a:blip r:link="rIdC04F9A7E"/>
                      <a:srcRect/>
                      <a:stretch>
                        <a:fillRect/>
                      </a:stretch>
                    </pic:blipFill>
                    <pic:spPr bwMode="auto">
                      <a:xfrm>
                        <a:off x="0" y="0"/>
                        <a:ext cx="1666875" cy="314325"/>
                      </a:xfrm>
                      <a:prstGeom prst="rect">
                        <a:avLst/>
                      </a:prstGeom>
                      <a:noFill/>
                    </pic:spPr>
                  </pic:pic>
                </a:graphicData>
              </a:graphic>
            </wp:inline>
          </w:drawing>
        </w:r>
      </w:fldSimple>
    </w:p>
    <w:p>
      <w:pPr>
        <w:pStyle w:val="ARCATTitle"/>
        <w:jc w:val="center"/>
        <w:rPr/>
      </w:pPr>
      <w:r>
        <w:rPr/>
        <w:t>SECTION 08 11 10</w:t>
      </w:r>
    </w:p>
    <w:p>
      <w:pPr>
        <w:pStyle w:val="ARCATTitle"/>
        <w:jc w:val="center"/>
        <w:rPr/>
      </w:pPr>
      <w:r>
        <w:rPr/>
        <w:t>FIRE-RATED STEEL ENTRANCE DOORS</w:t>
      </w:r>
    </w:p>
    <w:p>
      <w:pPr>
        <w:pStyle w:val="ARCATTitle"/>
        <w:jc w:val="center"/>
        <w:rPr/>
      </w:pPr>
      <w:r>
        <w:rPr/>
        <w:t>JELD-WEN Contours 90 Minute Steel Edge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JELD-WEN, Inc.; fire-rated steel entrance doors.</w:t>
      </w:r>
      <w:r>
        <w:rPr/>
        <w:br/>
        <w:t>This section is based on the products of JELD-WEN, Inc., which is located at:</w:t>
      </w:r>
      <w:r>
        <w:rPr/>
        <w:br/>
        <w:t>3737 Lakeport Blvd.</w:t>
      </w:r>
      <w:r>
        <w:rPr/>
        <w:br/>
        <w:t>Klamath Falls, OR 97601</w:t>
      </w:r>
      <w:r>
        <w:rPr/>
        <w:br/>
        <w:t>Toll Free Tel: 888-535-3936</w:t>
      </w:r>
      <w:r>
        <w:rPr/>
        <w:br/>
        <w:t>Tel: 541-850-2606</w:t>
      </w:r>
      <w:r>
        <w:rPr/>
        <w:br/>
        <w:t>Fax: 541-851-4333</w:t>
      </w:r>
      <w:r>
        <w:rPr/>
        <w:br/>
        <w:t>Email: </w:t>
      </w:r>
      <w:hyperlink r:id="rIdE73C17CA_1" w:history="1">
        <w:r>
          <w:rPr>
            <w:color w:val="802020"/>
            <w:u w:val="single"/>
          </w:rPr>
          <w:t>request info (Architectural_Inquiries@jeld-wen.com)</w:t>
        </w:r>
      </w:hyperlink>
      <w:r>
        <w:rPr/>
        <w:t/>
      </w:r>
      <w:r>
        <w:rPr/>
        <w:br/>
        <w:t>Web: </w:t>
      </w:r>
      <w:hyperlink r:id="rIdE73C17CA_2" w:history="1">
        <w:r>
          <w:rPr>
            <w:color w:val="802020"/>
            <w:u w:val="single"/>
          </w:rPr>
          <w:t>www.jeld-wen.com</w:t>
        </w:r>
      </w:hyperlink>
      <w:r>
        <w:rPr/>
        <w:t>  </w:t>
      </w:r>
      <w:r>
        <w:rPr/>
        <w:br/>
        <w:t> [ </w:t>
      </w:r>
      <w:hyperlink r:id="rIdE73C17CA_3" w:history="1">
        <w:r>
          <w:rPr>
            <w:color w:val="802020"/>
            <w:u w:val="single"/>
          </w:rPr>
          <w:t>Click Here</w:t>
        </w:r>
      </w:hyperlink>
      <w:r>
        <w:rPr/>
        <w:t> ] for additional information.</w:t>
      </w:r>
      <w:r>
        <w:rPr/>
        <w:br/>
        <w:t>As a JELD-WEN customer, you can count on us to provide reliable products and service. We are a comprehensive source for dependable wood, vinyl and aluminum windows; wood and wood composite interior doors; and wood, steel, wood composite and fiberglass exterior doors.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Fire-rated steel entrance doors, 90 minute rating.</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 Association (AAMA):</w:t>
      </w:r>
    </w:p>
    <w:p w:rsidR="ABFFABFF" w:rsidRDefault="ABFFABFF" w:rsidP="ABFFABFF">
      <w:pPr>
        <w:pStyle w:val="ARCATSubPara"/>
        <w:numPr>
          <w:ilvl w:val="3"/>
          <w:numId w:val="1"/>
        </w:numPr>
        <w:rPr/>
      </w:pPr>
      <w:r>
        <w:rPr/>
        <w:t>AAMA 1304 - Voluntary Specification for Forced Entry Resistance of Side-Hinged Door Systems.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E283 - Standard Test Method for Determining Rate of Air Leakage Through Exterior Doors Under Specified Pressure Differences Across the Specimen.</w:t>
      </w:r>
    </w:p>
    <w:p w:rsidR="ABFFABFF" w:rsidRDefault="ABFFABFF" w:rsidP="ABFFABFF">
      <w:pPr>
        <w:pStyle w:val="ARCATSubPara"/>
        <w:numPr>
          <w:ilvl w:val="3"/>
          <w:numId w:val="1"/>
        </w:numPr>
        <w:rPr/>
      </w:pPr>
      <w:r>
        <w:rPr/>
        <w:t>ASTM E330 - Standard Test Method for Structural Performance of Exterior Doors by Uniform Static Pressure Difference.</w:t>
      </w:r>
    </w:p>
    <w:p w:rsidR="ABFFABFF" w:rsidRDefault="ABFFABFF" w:rsidP="ABFFABFF">
      <w:pPr>
        <w:pStyle w:val="ARCATSubPara"/>
        <w:numPr>
          <w:ilvl w:val="3"/>
          <w:numId w:val="1"/>
        </w:numPr>
        <w:rPr/>
      </w:pPr>
      <w:r>
        <w:rPr/>
        <w:t>ASTM E331 - Standard Test Method for Water Penetration of Exterior Doors by Uniform Static Air Pressure Difference.</w:t>
      </w:r>
    </w:p>
    <w:p>
      <w:pPr>
        <w:pStyle w:val="ARCATnote"/>
        <w:rPr/>
      </w:pPr>
      <w:r>
        <w:rPr/>
        <w:t> ** NOTE TO SPECIFIER ** In applications where hurricane resistance is not required Delete ASTM E 1886 and E 1996 references.</w:t>
      </w:r>
    </w:p>
    <w:p w:rsidR="ABFFABFF" w:rsidRDefault="ABFFABFF" w:rsidP="ABFFABFF">
      <w:pPr>
        <w:pStyle w:val="ARCATSubPara"/>
        <w:numPr>
          <w:ilvl w:val="3"/>
          <w:numId w:val="1"/>
        </w:numPr>
        <w:rPr/>
      </w:pPr>
      <w:r>
        <w:rPr/>
        <w:t>ASTM E 996 - Standard Specification for Performance of Exterior Doors by Windborne Debris in Hurricanes.</w:t>
      </w:r>
    </w:p>
    <w:p w:rsidR="ABFFABFF" w:rsidRDefault="ABFFABFF" w:rsidP="ABFFABFF">
      <w:pPr>
        <w:pStyle w:val="ARCATSubPara"/>
        <w:numPr>
          <w:ilvl w:val="3"/>
          <w:numId w:val="1"/>
        </w:numPr>
        <w:rPr/>
      </w:pPr>
      <w:r>
        <w:rPr/>
        <w:t>ASTM E1886 - Standard Test Method for Performance of Exterior Doors by Missile(s) and Exposed to Cyclic Pressure Differentials.</w:t>
      </w:r>
    </w:p>
    <w:p w:rsidR="ABFFABFF" w:rsidRDefault="ABFFABFF" w:rsidP="ABFFABFF">
      <w:pPr>
        <w:pStyle w:val="ARCATParagraph"/>
        <w:numPr>
          <w:ilvl w:val="2"/>
          <w:numId w:val="1"/>
        </w:numPr>
        <w:rPr/>
      </w:pPr>
      <w:r>
        <w:rPr/>
        <w:t>Florida Building Code (FBC):</w:t>
      </w:r>
    </w:p>
    <w:p w:rsidR="ABFFABFF" w:rsidRDefault="ABFFABFF" w:rsidP="ABFFABFF">
      <w:pPr>
        <w:pStyle w:val="ARCATSubPara"/>
        <w:numPr>
          <w:ilvl w:val="3"/>
          <w:numId w:val="1"/>
        </w:numPr>
        <w:rPr/>
      </w:pPr>
      <w:r>
        <w:rPr/>
        <w:t>FBC 1626 - High-Velocity Hurricane Zones - Wind Loads</w:t>
      </w:r>
    </w:p>
    <w:p w:rsidR="ABFFABFF" w:rsidRDefault="ABFFABFF" w:rsidP="ABFFABFF">
      <w:pPr>
        <w:pStyle w:val="ARCATSubPara"/>
        <w:numPr>
          <w:ilvl w:val="3"/>
          <w:numId w:val="1"/>
        </w:numPr>
        <w:rPr/>
      </w:pPr>
      <w:r>
        <w:rPr/>
        <w:t>TAS 201 - Impact Test Procedures</w:t>
      </w:r>
    </w:p>
    <w:p w:rsidR="ABFFABFF" w:rsidRDefault="ABFFABFF" w:rsidP="ABFFABFF">
      <w:pPr>
        <w:pStyle w:val="ARCATSubPara"/>
        <w:numPr>
          <w:ilvl w:val="3"/>
          <w:numId w:val="1"/>
        </w:numPr>
        <w:rPr/>
      </w:pPr>
      <w:r>
        <w:rPr/>
        <w:t>TAS 202 - Criteria for Testing Impact and Non Impact Resistant Building Envelope Components Using Uniform Static Air Pressure</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Thermal Properties.</w:t>
      </w:r>
    </w:p>
    <w:p w:rsidR="ABFFABFF" w:rsidRDefault="ABFFABFF" w:rsidP="ABFFABFF">
      <w:pPr>
        <w:pStyle w:val="ARCATSubPara"/>
        <w:numPr>
          <w:ilvl w:val="3"/>
          <w:numId w:val="1"/>
        </w:numPr>
        <w:rPr/>
      </w:pPr>
      <w:r>
        <w:rPr/>
        <w:t>NFRC 200 - Solar Heat Gain Coefficient and Visible Transmittance.</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252 - Standard Methods of Fire Tests of Doors Assemblies.</w:t>
      </w:r>
    </w:p>
    <w:p w:rsidR="ABFFABFF" w:rsidRDefault="ABFFABFF" w:rsidP="ABFFABFF">
      <w:pPr>
        <w:pStyle w:val="ARCATParagraph"/>
        <w:numPr>
          <w:ilvl w:val="2"/>
          <w:numId w:val="1"/>
        </w:numPr>
        <w:rPr/>
      </w:pPr>
      <w:r>
        <w:rPr/>
        <w:t>Underwriters Laboratories, Inc. (UL):</w:t>
      </w:r>
    </w:p>
    <w:p w:rsidR="ABFFABFF" w:rsidRDefault="ABFFABFF" w:rsidP="ABFFABFF">
      <w:pPr>
        <w:pStyle w:val="ARCATSubPara"/>
        <w:numPr>
          <w:ilvl w:val="3"/>
          <w:numId w:val="1"/>
        </w:numPr>
        <w:rPr/>
      </w:pPr>
      <w:r>
        <w:rPr/>
        <w:t>UL 10B - Standard for Fire Test of Door Assemblies.</w:t>
      </w:r>
    </w:p>
    <w:p w:rsidR="ABFFABFF" w:rsidRDefault="ABFFABFF" w:rsidP="ABFFABFF">
      <w:pPr>
        <w:pStyle w:val="ARCATSubPara"/>
        <w:numPr>
          <w:ilvl w:val="3"/>
          <w:numId w:val="1"/>
        </w:numPr>
        <w:rPr/>
      </w:pPr>
      <w:r>
        <w:rPr/>
        <w:t>UL 10C - Standard for positive Pressure Fire Tests of Doors Assemblies.</w:t>
      </w:r>
    </w:p>
    <w:p w:rsidR="ABFFABFF" w:rsidRDefault="ABFFABFF" w:rsidP="ABFFABFF">
      <w:pPr>
        <w:pStyle w:val="ARCATParagraph"/>
        <w:numPr>
          <w:ilvl w:val="2"/>
          <w:numId w:val="1"/>
        </w:numPr>
        <w:rPr/>
      </w:pPr>
      <w:r>
        <w:rPr/>
        <w:t>Uniform Building Code Standard (UBC):</w:t>
      </w:r>
    </w:p>
    <w:p w:rsidR="ABFFABFF" w:rsidRDefault="ABFFABFF" w:rsidP="ABFFABFF">
      <w:pPr>
        <w:pStyle w:val="ARCATSubPara"/>
        <w:numPr>
          <w:ilvl w:val="3"/>
          <w:numId w:val="1"/>
        </w:numPr>
        <w:rPr/>
      </w:pPr>
      <w:r>
        <w:rPr/>
        <w:t>UBC 7-2 (1994): Fire Tests of Door Assemblies. (Note: Neutral pressure testing standard).</w:t>
      </w:r>
    </w:p>
    <w:p w:rsidR="ABFFABFF" w:rsidRDefault="ABFFABFF" w:rsidP="ABFFABFF">
      <w:pPr>
        <w:pStyle w:val="ARCATSubPara"/>
        <w:numPr>
          <w:ilvl w:val="3"/>
          <w:numId w:val="1"/>
        </w:numPr>
        <w:rPr/>
      </w:pPr>
      <w:r>
        <w:rPr/>
        <w:t>UBC 7-2 (1997): Fire Test of Door Assemblies. (Note: Positive pressure testing standard).</w:t>
      </w:r>
    </w:p>
    <w:p w:rsidR="ABFFABFF" w:rsidRDefault="ABFFABFF" w:rsidP="ABFFABFF">
      <w:pPr>
        <w:pStyle w:val="ARCATParagraph"/>
        <w:numPr>
          <w:ilvl w:val="2"/>
          <w:numId w:val="1"/>
        </w:numPr>
        <w:rPr/>
      </w:pPr>
      <w:r>
        <w:rPr/>
        <w:t>Underwriters' Laboratories of Canada (ULC):</w:t>
      </w:r>
    </w:p>
    <w:p w:rsidR="ABFFABFF" w:rsidRDefault="ABFFABFF" w:rsidP="ABFFABFF">
      <w:pPr>
        <w:pStyle w:val="ARCATSubPara"/>
        <w:numPr>
          <w:ilvl w:val="3"/>
          <w:numId w:val="1"/>
        </w:numPr>
        <w:rPr/>
      </w:pPr>
      <w:r>
        <w:rPr/>
        <w:t>CAN/ULC S104 - Standard Method for Fire Tests of Door Assemblies.</w:t>
      </w:r>
    </w:p>
    <w:p w:rsidR="ABFFABFF" w:rsidRDefault="ABFFABFF" w:rsidP="ABFFABFF">
      <w:pPr>
        <w:pStyle w:val="ARCATParagraph"/>
        <w:numPr>
          <w:ilvl w:val="2"/>
          <w:numId w:val="1"/>
        </w:numPr>
        <w:rPr/>
      </w:pPr>
      <w:r>
        <w:rPr/>
        <w:t>Window and Door Manufacturers Association (WDMA):</w:t>
      </w:r>
    </w:p>
    <w:p w:rsidR="ABFFABFF" w:rsidRDefault="ABFFABFF" w:rsidP="ABFFABFF">
      <w:pPr>
        <w:pStyle w:val="ARCATSubPara"/>
        <w:numPr>
          <w:ilvl w:val="3"/>
          <w:numId w:val="1"/>
        </w:numPr>
        <w:rPr/>
      </w:pPr>
      <w:r>
        <w:rPr/>
        <w:t>WDMA I.S.4; Water Repellent Preservative Non-Pressure Treatment for Millwork.</w:t>
      </w:r>
    </w:p>
    <w:p w:rsidR="ABFFABFF" w:rsidRDefault="ABFFABFF" w:rsidP="ABFFABFF">
      <w:pPr>
        <w:pStyle w:val="ARCATSubPara"/>
        <w:numPr>
          <w:ilvl w:val="3"/>
          <w:numId w:val="1"/>
        </w:numPr>
        <w:rPr/>
      </w:pPr>
      <w:r>
        <w:rPr/>
        <w:t>Sponsored Hallmark Certification Program.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indicating details of construction, flashings and relationship with adjacent construction.</w:t>
      </w:r>
    </w:p>
    <w:p w:rsidR="ABFFABFF" w:rsidRDefault="ABFFABFF" w:rsidP="ABFFABFF">
      <w:pPr>
        <w:pStyle w:val="ARCATParagraph"/>
        <w:numPr>
          <w:ilvl w:val="2"/>
          <w:numId w:val="1"/>
        </w:numPr>
        <w:rPr/>
      </w:pPr>
      <w:r>
        <w:rPr/>
        <w:t>Verification Samples: For each factory-finished product specified, two samples, minimum size 6 inches (150 mm) square, representing actual finishes.</w:t>
      </w:r>
    </w:p>
    <w:p w:rsidR="ABFFABFF" w:rsidRDefault="ABFFABFF" w:rsidP="ABFFABFF">
      <w:pPr>
        <w:pStyle w:val="ARCATParagraph"/>
        <w:numPr>
          <w:ilvl w:val="2"/>
          <w:numId w:val="1"/>
        </w:numPr>
        <w:rPr/>
      </w:pPr>
      <w:r>
        <w:rPr/>
        <w:t>Quality Assurance Submittals:</w:t>
      </w:r>
    </w:p>
    <w:p>
      <w:pPr>
        <w:pStyle w:val="ARCATnote"/>
        <w:rPr/>
      </w:pPr>
      <w:r>
        <w:rPr/>
        <w:t>** NOTE TO SPECIFIER ** Retain when other products may be submitted as substitution. If the section is to be proprietary, delete.</w:t>
      </w:r>
    </w:p>
    <w:p w:rsidR="ABFFABFF" w:rsidRDefault="ABFFABFF" w:rsidP="ABFFABFF">
      <w:pPr>
        <w:pStyle w:val="ARCATSubPara"/>
        <w:numPr>
          <w:ilvl w:val="3"/>
          <w:numId w:val="1"/>
        </w:numPr>
        <w:rPr/>
      </w:pPr>
      <w:r>
        <w:rPr/>
        <w:t>Design Data, Test Reports: Provide manufacturer test reports indicating product compliance with indicated requirements.</w:t>
      </w:r>
    </w:p>
    <w:p w:rsidR="ABFFABFF" w:rsidRDefault="ABFFABFF" w:rsidP="ABFFABFF">
      <w:pPr>
        <w:pStyle w:val="ARCATSubPara"/>
        <w:numPr>
          <w:ilvl w:val="3"/>
          <w:numId w:val="1"/>
        </w:numPr>
        <w:rPr/>
      </w:pPr>
      <w:r>
        <w:rPr/>
        <w:t>Manufacturer Instructions: Provide manufacturer's written installation instructions.</w:t>
      </w:r>
    </w:p>
    <w:p w:rsidR="ABFFABFF" w:rsidRDefault="ABFFABFF" w:rsidP="ABFFABFF">
      <w:pPr>
        <w:pStyle w:val="ARCATParagraph"/>
        <w:numPr>
          <w:ilvl w:val="2"/>
          <w:numId w:val="1"/>
        </w:numPr>
        <w:rPr/>
      </w:pPr>
      <w:r>
        <w:rPr/>
        <w:t>Closeout Submittals: Refer to Section 01 70 00 - Execution and Closeout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Minimum 2 years installing similar assemblies.</w:t>
      </w:r>
    </w:p>
    <w:p w:rsidR="ABFFABFF" w:rsidRDefault="ABFFABFF" w:rsidP="ABFFABFF">
      <w:pPr>
        <w:pStyle w:val="ARCATParagraph"/>
        <w:numPr>
          <w:ilvl w:val="2"/>
          <w:numId w:val="1"/>
        </w:numPr>
        <w:rPr/>
      </w:pPr>
      <w:r>
        <w:rPr/>
        <w:t>Certifications: WDMA Hallmark certification label indicating assemblies meet the design requirements.</w:t>
      </w:r>
    </w:p>
    <w:p>
      <w:pPr>
        <w:pStyle w:val="ARCATnote"/>
        <w:rPr/>
      </w:pPr>
      <w:r>
        <w:rPr/>
        <w:t>** NOTE TO SPECIFIER ** Include a mock-up if the project size or quality parameters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installation techniques and workmanship.</w:t>
      </w:r>
    </w:p>
    <w:p w:rsidR="ABFFABFF" w:rsidRDefault="ABFFABFF" w:rsidP="ABFFABFF">
      <w:pPr>
        <w:pStyle w:val="ARCATSubPara"/>
        <w:numPr>
          <w:ilvl w:val="3"/>
          <w:numId w:val="1"/>
        </w:numPr>
        <w:rPr/>
      </w:pPr>
      <w:r>
        <w:rPr/>
        <w:t>Mock-ups shall incorporate surrounding construction, including wall assembly fasteners, flashing, and other related accessories installed in accordance with manufacturer's approved installation methods.</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as required to produce acceptable work.</w:t>
      </w:r>
    </w:p>
    <w:p>
      <w:pPr>
        <w:pStyle w:val="ARCATnote"/>
        <w:rPr/>
      </w:pPr>
      <w:r>
        <w:rPr/>
        <w:t>** NOTE TO SPECIFIER ** Delete one of the two following subparagraphs.</w:t>
      </w:r>
    </w:p>
    <w:p w:rsidR="ABFFABFF" w:rsidRDefault="ABFFABFF" w:rsidP="ABFFABFF">
      <w:pPr>
        <w:pStyle w:val="ARCATSubPara"/>
        <w:numPr>
          <w:ilvl w:val="3"/>
          <w:numId w:val="1"/>
        </w:numPr>
        <w:rPr/>
      </w:pPr>
      <w:r>
        <w:rPr/>
        <w:t>At Substantial Completion, approved mockups may become part of completed Work.</w:t>
      </w:r>
    </w:p>
    <w:p w:rsidR="ABFFABFF" w:rsidRDefault="ABFFABFF" w:rsidP="ABFFABFF">
      <w:pPr>
        <w:pStyle w:val="ARCATSubPara"/>
        <w:numPr>
          <w:ilvl w:val="3"/>
          <w:numId w:val="1"/>
        </w:numPr>
        <w:rPr/>
      </w:pPr>
      <w:r>
        <w:rPr/>
        <w:t>Demolish mockups and remove from site.</w:t>
      </w:r>
    </w:p>
    <w:p w:rsidR="ABFFABFF" w:rsidRDefault="ABFFABFF" w:rsidP="ABFFABFF">
      <w:pPr>
        <w:pStyle w:val="ARCATParagraph"/>
        <w:numPr>
          <w:ilvl w:val="2"/>
          <w:numId w:val="1"/>
        </w:numPr>
        <w:rPr/>
      </w:pPr>
      <w:r>
        <w:rPr/>
        <w:t>Pre-installation Meeting: Conduct pre-installation meeting on site two weeks prior to commencement of installation.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w:t>
      </w:r>
    </w:p>
    <w:p w:rsidR="ABFFABFF" w:rsidRDefault="ABFFABFF" w:rsidP="ABFFABFF">
      <w:pPr>
        <w:pStyle w:val="ARCATParagraph"/>
        <w:numPr>
          <w:ilvl w:val="2"/>
          <w:numId w:val="1"/>
        </w:numPr>
        <w:rPr/>
      </w:pPr>
      <w:r>
        <w:rPr/>
        <w:t>Deliver and store assembly materials and components in manufacturer's original, unopened, undamaged containers with identification labels intact. </w:t>
      </w:r>
    </w:p>
    <w:p w:rsidR="ABFFABFF" w:rsidRDefault="ABFFABFF" w:rsidP="ABFFABFF">
      <w:pPr>
        <w:pStyle w:val="ARCATSubPara"/>
        <w:numPr>
          <w:ilvl w:val="3"/>
          <w:numId w:val="1"/>
        </w:numPr>
        <w:rPr/>
      </w:pPr>
      <w:r>
        <w:rPr/>
        <w:t>Protect from damage and exposure to direct sunlight during storage.</w:t>
      </w:r>
    </w:p>
    <w:p w:rsidR="ABFFABFF" w:rsidRDefault="ABFFABFF" w:rsidP="ABFFABFF">
      <w:pPr>
        <w:pStyle w:val="ARCATSubPara"/>
        <w:numPr>
          <w:ilvl w:val="3"/>
          <w:numId w:val="1"/>
        </w:numPr>
        <w:rPr/>
      </w:pPr>
      <w:r>
        <w:rPr/>
        <w:t>Store in a dry, well-ventilated area off of the floor. </w:t>
      </w:r>
    </w:p>
    <w:p w:rsidR="ABFFABFF" w:rsidRDefault="ABFFABFF" w:rsidP="ABFFABFF">
      <w:pPr>
        <w:pStyle w:val="ARCATSubPara"/>
        <w:numPr>
          <w:ilvl w:val="3"/>
          <w:numId w:val="1"/>
        </w:numPr>
        <w:rPr/>
      </w:pPr>
      <w:r>
        <w:rPr/>
        <w:t>During storage, do not remove paper or cardboard placed between products for shipment.</w:t>
      </w:r>
    </w:p>
    <w:p>
      <w:pPr>
        <w:pStyle w:val="ARCATnote"/>
        <w:rPr/>
      </w:pPr>
      <w:r>
        <w:rPr/>
        <w:t>** NOTE TO SPECIFIER ** The subparagraph below is the manufacturer's recommendation and not a mandatory requirement. Delete if no0t required.</w:t>
      </w:r>
    </w:p>
    <w:p w:rsidR="ABFFABFF" w:rsidRDefault="ABFFABFF" w:rsidP="ABFFABFF">
      <w:pPr>
        <w:pStyle w:val="ARCATSubPara"/>
        <w:numPr>
          <w:ilvl w:val="3"/>
          <w:numId w:val="1"/>
        </w:numPr>
        <w:rPr/>
      </w:pPr>
      <w:r>
        <w:rPr/>
        <w:t>Store in a humidity and temperature controlled facility. Recommended conditions: 30 to 50 percent relative humidity and 50 to 90 degrees F (10 to 32 degrees C)</w:t>
      </w:r>
    </w:p>
    <w:p w:rsidR="ABFFABFF" w:rsidRDefault="ABFFABFF" w:rsidP="ABFFABFF">
      <w:pPr>
        <w:pStyle w:val="ARCATParagraph"/>
        <w:numPr>
          <w:ilvl w:val="2"/>
          <w:numId w:val="1"/>
        </w:numPr>
        <w:rPr/>
      </w:pPr>
      <w:r>
        <w:rPr/>
        <w:t>Handling: Handle with clean hands and equipment. Lift and carry the products when moving them. Do not drag across one another.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Install only in vertical walls and when conditions are dry.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Warranty: Assemblies will be free from defects in materials and workmanship from the date of manufacture for the time periods indicated below:</w:t>
      </w:r>
    </w:p>
    <w:p>
      <w:pPr>
        <w:pStyle w:val="ARCATnote"/>
        <w:rPr/>
      </w:pPr>
      <w:r>
        <w:rPr/>
        <w:t>** NOTE TO SPECIFIER ** Delete options for products not required.</w:t>
      </w:r>
    </w:p>
    <w:p w:rsidR="ABFFABFF" w:rsidRDefault="ABFFABFF" w:rsidP="ABFFABFF">
      <w:pPr>
        <w:pStyle w:val="ARCATSubPara"/>
        <w:numPr>
          <w:ilvl w:val="3"/>
          <w:numId w:val="1"/>
        </w:numPr>
        <w:rPr/>
      </w:pPr>
      <w:r>
        <w:rPr/>
        <w:t>Door Slab: 10 Years.</w:t>
      </w:r>
    </w:p>
    <w:p w:rsidR="ABFFABFF" w:rsidRDefault="ABFFABFF" w:rsidP="ABFFABFF">
      <w:pPr>
        <w:pStyle w:val="ARCATSubPara"/>
        <w:numPr>
          <w:ilvl w:val="3"/>
          <w:numId w:val="1"/>
        </w:numPr>
        <w:rPr/>
      </w:pPr>
      <w:r>
        <w:rPr/>
        <w:t>Steel Frame: See manufacturer separate warranty.</w:t>
      </w:r>
    </w:p>
    <w:p>
      <w:pPr>
        <w:pStyle w:val="ARCATnote"/>
        <w:rPr/>
      </w:pPr>
      <w:r>
        <w:rPr/>
        <w:t>** NOTE TO SPECIFIER ** Product Information is proprietary to JELD-WEN. If additional products are required for competitive procurement, contact JELD-WEN for assistance in listing competitive products that may be available.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JELD-WEN, Inc., which is located at: 3737 Lakeport Blvd.; Klamath Falls, OR 97601; Toll Free Tel: 888-535-3936; Tel: 541-850-2606; Fax: 541-851-4333; Email: </w:t>
      </w:r>
      <w:hyperlink r:id="rId2ADD3A1C_1" w:history="1">
        <w:r>
          <w:rPr>
            <w:color w:val="802020"/>
            <w:u w:val="single"/>
          </w:rPr>
          <w:t>request info (Architectural_Inquiries@jeld-wen.com)</w:t>
        </w:r>
      </w:hyperlink>
      <w:r>
        <w:rPr/>
        <w:t>; Web: </w:t>
      </w:r>
      <w:hyperlink r:id="rId2ADD3A1C_2" w:history="1">
        <w:r>
          <w:rPr>
            <w:color w:val="802020"/>
            <w:u w:val="single"/>
          </w:rPr>
          <w:t>www.jeld-wen.com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STEEL ENTRANCE DOORS</w:t>
      </w:r>
    </w:p>
    <w:p w:rsidR="ABFFABFF" w:rsidRDefault="ABFFABFF" w:rsidP="ABFFABFF">
      <w:pPr>
        <w:pStyle w:val="ARCATParagraph"/>
        <w:numPr>
          <w:ilvl w:val="2"/>
          <w:numId w:val="1"/>
        </w:numPr>
        <w:rPr/>
      </w:pPr>
      <w:r>
        <w:rPr/>
        <w:t>Basis of Design: Contours 90 Minute Steel Edge Doors by JELD-WEN, Inc.</w:t>
      </w:r>
    </w:p>
    <w:p>
      <w:pPr>
        <w:pStyle w:val="ARCATnote"/>
        <w:rPr/>
      </w:pPr>
      <w:r>
        <w:rPr/>
        <w:t>** NOTE TO SPECIFIER ** The UBC 7-2 though discontinued (replaced by UL 10C and NFPA 252) is still recognized by some authorities having jurisdiction and is therefore included in this specification. Delete if not required.</w:t>
      </w:r>
    </w:p>
    <w:p w:rsidR="ABFFABFF" w:rsidRDefault="ABFFABFF" w:rsidP="ABFFABFF">
      <w:pPr>
        <w:pStyle w:val="ARCATParagraph"/>
        <w:numPr>
          <w:ilvl w:val="2"/>
          <w:numId w:val="1"/>
        </w:numPr>
        <w:rPr/>
      </w:pPr>
      <w:r>
        <w:rPr/>
        <w:t>Fire-Rated Door Assemblies: Meet or exceed fire-protection ratings indicated when tested in accordance with the following: NFPA 252, UL 10B, UL 10C, and CAN/ULC S104, and UBC 7-2. Provide doors complying with specified requirements, based on testing manufacturer's doors representative of those specified: AAMA 1304, ASTM E283, ASTM E330, and ASTM E331.</w:t>
      </w:r>
    </w:p>
    <w:p w:rsidR="ABFFABFF" w:rsidRDefault="ABFFABFF" w:rsidP="ABFFABFF">
      <w:pPr>
        <w:pStyle w:val="ARCATParagraph"/>
        <w:numPr>
          <w:ilvl w:val="2"/>
          <w:numId w:val="1"/>
        </w:numPr>
        <w:rPr/>
      </w:pPr>
      <w:r>
        <w:rPr/>
        <w:t>Structural Design Pressure:</w:t>
      </w:r>
    </w:p>
    <w:p>
      <w:pPr>
        <w:pStyle w:val="ARCATnote"/>
        <w:rPr/>
      </w:pPr>
      <w:r>
        <w:rPr/>
        <w:t>** NOTE TO SPECIFIER ** Design pressure ratings and related door size and style are available at www.jeld-wen.com or by contacting a JELD-WEN representative.</w:t>
      </w:r>
    </w:p>
    <w:p w:rsidR="ABFFABFF" w:rsidRDefault="ABFFABFF" w:rsidP="ABFFABFF">
      <w:pPr>
        <w:pStyle w:val="ARCATSubPara"/>
        <w:numPr>
          <w:ilvl w:val="3"/>
          <w:numId w:val="1"/>
        </w:numPr>
        <w:rPr/>
      </w:pPr>
      <w:r>
        <w:rPr/>
        <w:t>______.</w:t>
      </w:r>
    </w:p>
    <w:p w:rsidR="ABFFABFF" w:rsidRDefault="ABFFABFF" w:rsidP="ABFFABFF">
      <w:pPr>
        <w:pStyle w:val="ARCATSubPara"/>
        <w:numPr>
          <w:ilvl w:val="3"/>
          <w:numId w:val="1"/>
        </w:numPr>
        <w:rPr/>
      </w:pPr>
      <w:r>
        <w:rPr/>
        <w:t>As indicated on drawings.</w:t>
      </w:r>
    </w:p>
    <w:p w:rsidR="ABFFABFF" w:rsidRDefault="ABFFABFF" w:rsidP="ABFFABFF">
      <w:pPr>
        <w:pStyle w:val="ARCATParagraph"/>
        <w:numPr>
          <w:ilvl w:val="2"/>
          <w:numId w:val="1"/>
        </w:numPr>
        <w:rPr/>
      </w:pPr>
      <w:r>
        <w:rPr/>
        <w:t>Impact (Windborne-Debris) Resistance: Capable of resisting impact, in accordance with ASTM E1886 and ASTM E1996.</w:t>
      </w:r>
    </w:p>
    <w:p>
      <w:pPr>
        <w:pStyle w:val="ARCATnote"/>
        <w:rPr/>
      </w:pPr>
      <w:r>
        <w:rPr/>
        <w:t>** NOTE TO SPECIFIER ** The subparagraph below are Florida Building Code requirements. Delete if not required.</w:t>
      </w:r>
    </w:p>
    <w:p w:rsidR="ABFFABFF" w:rsidRDefault="ABFFABFF" w:rsidP="ABFFABFF">
      <w:pPr>
        <w:pStyle w:val="ARCATSubPara"/>
        <w:numPr>
          <w:ilvl w:val="3"/>
          <w:numId w:val="1"/>
        </w:numPr>
        <w:rPr/>
      </w:pPr>
      <w:r>
        <w:rPr/>
        <w:t>Provide doors tested in accordance with FBC Section 1626. </w:t>
      </w:r>
    </w:p>
    <w:p w:rsidR="ABFFABFF" w:rsidRDefault="ABFFABFF" w:rsidP="ABFFABFF">
      <w:pPr>
        <w:pStyle w:val="ARCATSubPara"/>
        <w:numPr>
          <w:ilvl w:val="3"/>
          <w:numId w:val="1"/>
        </w:numPr>
        <w:rPr/>
      </w:pPr>
      <w:r>
        <w:rPr/>
        <w:t>Provide doors tested in accordance with FBC, TAS 201, and TAS 202.</w:t>
      </w:r>
    </w:p>
    <w:p w:rsidR="ABFFABFF" w:rsidRDefault="ABFFABFF" w:rsidP="ABFFABFF">
      <w:pPr>
        <w:pStyle w:val="ARCATParagraph"/>
        <w:numPr>
          <w:ilvl w:val="2"/>
          <w:numId w:val="1"/>
        </w:numPr>
        <w:rPr/>
      </w:pPr>
      <w:r>
        <w:rPr/>
        <w:t>NFRC Requirements:</w:t>
      </w:r>
    </w:p>
    <w:p>
      <w:pPr>
        <w:pStyle w:val="ARCATnote"/>
        <w:rPr/>
      </w:pPr>
      <w:r>
        <w:rPr/>
        <w:t>** NOTE TO SPECIFIER ** NFRC ratings and related JELD-WEN door size and styles are available at www.jeld-wen.com or by contacting a JELD WEN representative.</w:t>
      </w:r>
    </w:p>
    <w:p w:rsidR="ABFFABFF" w:rsidRDefault="ABFFABFF" w:rsidP="ABFFABFF">
      <w:pPr>
        <w:pStyle w:val="ARCATSubPara"/>
        <w:numPr>
          <w:ilvl w:val="3"/>
          <w:numId w:val="1"/>
        </w:numPr>
        <w:rPr/>
      </w:pPr>
      <w:r>
        <w:rPr/>
        <w:t>U-Factor, in accordance with NFRC 100: ______.</w:t>
      </w:r>
    </w:p>
    <w:p w:rsidR="ABFFABFF" w:rsidRDefault="ABFFABFF" w:rsidP="ABFFABFF">
      <w:pPr>
        <w:pStyle w:val="ARCATSubPara"/>
        <w:numPr>
          <w:ilvl w:val="3"/>
          <w:numId w:val="1"/>
        </w:numPr>
        <w:rPr/>
      </w:pPr>
      <w:r>
        <w:rPr/>
        <w:t>Solar Heat Gain Coefficient (SHGC), in accordance with NFRC 200: ______.</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Steel Skins: Galvanized steel; 0.021 inches (.53 mm) plus or minus 0.003 (0.07 mm).</w:t>
      </w:r>
    </w:p>
    <w:p w:rsidR="ABFFABFF" w:rsidRDefault="ABFFABFF" w:rsidP="ABFFABFF">
      <w:pPr>
        <w:pStyle w:val="ARCATSubPara"/>
        <w:numPr>
          <w:ilvl w:val="3"/>
          <w:numId w:val="1"/>
        </w:numPr>
        <w:rPr/>
      </w:pPr>
      <w:r>
        <w:rPr/>
        <w:t>Stiles and Rails.</w:t>
      </w:r>
    </w:p>
    <w:p w:rsidR="ABFFABFF" w:rsidRDefault="ABFFABFF" w:rsidP="ABFFABFF">
      <w:pPr>
        <w:pStyle w:val="ARCATSubSub1"/>
        <w:numPr>
          <w:ilvl w:val="4"/>
          <w:numId w:val="1"/>
        </w:numPr>
        <w:rPr/>
      </w:pPr>
      <w:r>
        <w:rPr/>
        <w:t>Top Rail and Stiles Steel Edge Construction: Galvanized steel; 0.028 inches (.71 mm) plus or minus 0.003 (0.07 mm).</w:t>
      </w:r>
    </w:p>
    <w:p w:rsidR="ABFFABFF" w:rsidRDefault="ABFFABFF" w:rsidP="ABFFABFF">
      <w:pPr>
        <w:pStyle w:val="ARCATSubSub1"/>
        <w:numPr>
          <w:ilvl w:val="4"/>
          <w:numId w:val="1"/>
        </w:numPr>
        <w:rPr/>
      </w:pPr>
      <w:r>
        <w:rPr/>
        <w:t>Bottom Rail: Galvanized steel; 0.018 inches (.46 mm) plus or minus 0.003 (0.07 mm).</w:t>
      </w:r>
    </w:p>
    <w:p w:rsidR="ABFFABFF" w:rsidRDefault="ABFFABFF" w:rsidP="ABFFABFF">
      <w:pPr>
        <w:pStyle w:val="ARCATSubPara"/>
        <w:numPr>
          <w:ilvl w:val="3"/>
          <w:numId w:val="1"/>
        </w:numPr>
        <w:rPr/>
      </w:pPr>
      <w:r>
        <w:rPr/>
        <w:t>Core: Custom-fitted Polystyrene.</w:t>
      </w:r>
    </w:p>
    <w:p>
      <w:pPr>
        <w:pStyle w:val="ARCATnote"/>
        <w:rPr/>
      </w:pPr>
      <w:r>
        <w:rPr/>
        <w:t>** NOTE TO SPECIFIER ** For true fire protection rating these doors must be used with certified frames and hardware.</w:t>
      </w:r>
    </w:p>
    <w:p w:rsidR="ABFFABFF" w:rsidRDefault="ABFFABFF" w:rsidP="ABFFABFF">
      <w:pPr>
        <w:pStyle w:val="ARCATParagraph"/>
        <w:numPr>
          <w:ilvl w:val="2"/>
          <w:numId w:val="1"/>
        </w:numPr>
        <w:rPr/>
      </w:pPr>
      <w:r>
        <w:rPr/>
        <w:t>Thickness: 1-3/4 inch (44 mm).</w:t>
      </w:r>
    </w:p>
    <w:p w:rsidR="ABFFABFF" w:rsidRDefault="ABFFABFF" w:rsidP="ABFFABFF">
      <w:pPr>
        <w:pStyle w:val="ARCATParagraph"/>
        <w:numPr>
          <w:ilvl w:val="2"/>
          <w:numId w:val="1"/>
        </w:numPr>
        <w:rPr/>
      </w:pPr>
      <w:r>
        <w:rPr/>
        <w:t>Edge Construction: Steel.</w:t>
      </w:r>
    </w:p>
    <w:p w:rsidR="ABFFABFF" w:rsidRDefault="ABFFABFF" w:rsidP="ABFFABFF">
      <w:pPr>
        <w:pStyle w:val="ARCATParagraph"/>
        <w:numPr>
          <w:ilvl w:val="2"/>
          <w:numId w:val="1"/>
        </w:numPr>
        <w:rPr/>
      </w:pPr>
      <w:r>
        <w:rPr/>
        <w:t>Door Design:</w:t>
      </w:r>
    </w:p>
    <w:p w:rsidR="ABFFABFF" w:rsidRDefault="ABFFABFF" w:rsidP="ABFFABFF">
      <w:pPr>
        <w:pStyle w:val="ARCATSubPara"/>
        <w:numPr>
          <w:ilvl w:val="3"/>
          <w:numId w:val="1"/>
        </w:numPr>
        <w:rPr/>
      </w:pPr>
      <w:r>
        <w:rPr/>
        <w:t>Door Surface: Smooth.</w:t>
      </w:r>
    </w:p>
    <w:p w:rsidR="ABFFABFF" w:rsidRDefault="ABFFABFF" w:rsidP="ABFFABFF">
      <w:pPr>
        <w:pStyle w:val="ARCATSubPara"/>
        <w:numPr>
          <w:ilvl w:val="3"/>
          <w:numId w:val="1"/>
        </w:numPr>
        <w:rPr/>
      </w:pPr>
      <w:r>
        <w:rPr/>
        <w:t>Door Shape: Squared top.</w:t>
      </w:r>
    </w:p>
    <w:p w:rsidR="ABFFABFF" w:rsidRDefault="ABFFABFF" w:rsidP="ABFFABFF">
      <w:pPr>
        <w:pStyle w:val="ARCATSubPara"/>
        <w:numPr>
          <w:ilvl w:val="3"/>
          <w:numId w:val="1"/>
        </w:numPr>
        <w:rPr/>
      </w:pPr>
      <w:r>
        <w:rPr/>
        <w:t>Door Style: Opaque.</w:t>
      </w:r>
    </w:p>
    <w:p>
      <w:pPr>
        <w:pStyle w:val="ARCATnote"/>
        <w:rPr/>
      </w:pPr>
      <w:r>
        <w:rPr/>
        <w:t>** NOTE TO SPECIFIER ** Select one of the following subparagraphs. Delete those not required.</w:t>
      </w:r>
    </w:p>
    <w:p w:rsidR="ABFFABFF" w:rsidRDefault="ABFFABFF" w:rsidP="ABFFABFF">
      <w:pPr>
        <w:pStyle w:val="ARCATSubPara"/>
        <w:numPr>
          <w:ilvl w:val="3"/>
          <w:numId w:val="1"/>
        </w:numPr>
        <w:rPr/>
      </w:pPr>
      <w:r>
        <w:rPr/>
        <w:t>Face Pattern: Flush.</w:t>
      </w:r>
    </w:p>
    <w:p w:rsidR="ABFFABFF" w:rsidRDefault="ABFFABFF" w:rsidP="ABFFABFF">
      <w:pPr>
        <w:pStyle w:val="ARCATSubPara"/>
        <w:numPr>
          <w:ilvl w:val="3"/>
          <w:numId w:val="1"/>
        </w:numPr>
        <w:rPr/>
      </w:pPr>
      <w:r>
        <w:rPr/>
        <w:t>Face Pattern: 2-panel Arch Top.</w:t>
      </w:r>
    </w:p>
    <w:p w:rsidR="ABFFABFF" w:rsidRDefault="ABFFABFF" w:rsidP="ABFFABFF">
      <w:pPr>
        <w:pStyle w:val="ARCATSubPara"/>
        <w:numPr>
          <w:ilvl w:val="3"/>
          <w:numId w:val="1"/>
        </w:numPr>
        <w:rPr/>
      </w:pPr>
      <w:r>
        <w:rPr/>
        <w:t>Face Pattern: 2-panel Square Top.</w:t>
      </w:r>
    </w:p>
    <w:p w:rsidR="ABFFABFF" w:rsidRDefault="ABFFABFF" w:rsidP="ABFFABFF">
      <w:pPr>
        <w:pStyle w:val="ARCATSubPara"/>
        <w:numPr>
          <w:ilvl w:val="3"/>
          <w:numId w:val="1"/>
        </w:numPr>
        <w:rPr/>
      </w:pPr>
      <w:r>
        <w:rPr/>
        <w:t>Face Pattern: 2-panel Arch Top Plank.</w:t>
      </w:r>
    </w:p>
    <w:p w:rsidR="ABFFABFF" w:rsidRDefault="ABFFABFF" w:rsidP="ABFFABFF">
      <w:pPr>
        <w:pStyle w:val="ARCATSubPara"/>
        <w:numPr>
          <w:ilvl w:val="3"/>
          <w:numId w:val="1"/>
        </w:numPr>
        <w:rPr/>
      </w:pPr>
      <w:r>
        <w:rPr/>
        <w:t>Face Pattern: 3-panel.</w:t>
      </w:r>
    </w:p>
    <w:p w:rsidR="ABFFABFF" w:rsidRDefault="ABFFABFF" w:rsidP="ABFFABFF">
      <w:pPr>
        <w:pStyle w:val="ARCATSubPara"/>
        <w:numPr>
          <w:ilvl w:val="3"/>
          <w:numId w:val="1"/>
        </w:numPr>
        <w:rPr/>
      </w:pPr>
      <w:r>
        <w:rPr/>
        <w:t>Face Pattern: 4-panel.</w:t>
      </w:r>
    </w:p>
    <w:p w:rsidR="ABFFABFF" w:rsidRDefault="ABFFABFF" w:rsidP="ABFFABFF">
      <w:pPr>
        <w:pStyle w:val="ARCATSubPara"/>
        <w:numPr>
          <w:ilvl w:val="3"/>
          <w:numId w:val="1"/>
        </w:numPr>
        <w:rPr/>
      </w:pPr>
      <w:r>
        <w:rPr/>
        <w:t>Face Pattern: 6-panel.</w:t>
      </w:r>
    </w:p>
    <w:p w:rsidR="ABFFABFF" w:rsidRDefault="ABFFABFF" w:rsidP="ABFFABFF">
      <w:pPr>
        <w:pStyle w:val="ARCATSubPara"/>
        <w:numPr>
          <w:ilvl w:val="3"/>
          <w:numId w:val="1"/>
        </w:numPr>
        <w:rPr/>
      </w:pPr>
      <w:r>
        <w:rPr/>
        <w:t>Face Pattern: 8-panel.</w:t>
      </w:r>
    </w:p>
    <w:p w:rsidR="ABFFABFF" w:rsidRDefault="ABFFABFF" w:rsidP="ABFFABFF">
      <w:pPr>
        <w:pStyle w:val="ARCATSubPara"/>
        <w:numPr>
          <w:ilvl w:val="3"/>
          <w:numId w:val="1"/>
        </w:numPr>
        <w:rPr/>
      </w:pPr>
      <w:r>
        <w:rPr/>
        <w:t>Face Pattern: 9-panel.</w:t>
      </w:r>
    </w:p>
    <w:p w:rsidR="ABFFABFF" w:rsidRDefault="ABFFABFF" w:rsidP="ABFFABFF">
      <w:pPr>
        <w:pStyle w:val="ARCATSubPara"/>
        <w:numPr>
          <w:ilvl w:val="3"/>
          <w:numId w:val="1"/>
        </w:numPr>
        <w:rPr/>
      </w:pPr>
      <w:r>
        <w:rPr/>
        <w:t>Face Pattern: Craftsman.</w:t>
      </w:r>
    </w:p>
    <w:p w:rsidR="ABFFABFF" w:rsidRDefault="ABFFABFF" w:rsidP="ABFFABFF">
      <w:pPr>
        <w:pStyle w:val="ARCATParagraph"/>
        <w:numPr>
          <w:ilvl w:val="2"/>
          <w:numId w:val="1"/>
        </w:numPr>
        <w:rPr/>
      </w:pPr>
      <w:r>
        <w:rPr/>
        <w:t>Sticking Profile: </w:t>
      </w:r>
    </w:p>
    <w:p w:rsidR="ABFFABFF" w:rsidRDefault="ABFFABFF" w:rsidP="ABFFABFF">
      <w:pPr>
        <w:pStyle w:val="ARCATSubPara"/>
        <w:numPr>
          <w:ilvl w:val="3"/>
          <w:numId w:val="1"/>
        </w:numPr>
        <w:rPr/>
      </w:pPr>
      <w:r>
        <w:rPr/>
        <w:t>Beaded Ovolo.</w:t>
      </w:r>
    </w:p>
    <w:p w:rsidR="ABFFABFF" w:rsidRDefault="ABFFABFF" w:rsidP="ABFFABFF">
      <w:pPr>
        <w:pStyle w:val="ARCATSubPara"/>
        <w:numPr>
          <w:ilvl w:val="3"/>
          <w:numId w:val="1"/>
        </w:numPr>
        <w:rPr/>
      </w:pPr>
      <w:r>
        <w:rPr/>
        <w:t>Tiered.</w:t>
      </w:r>
    </w:p>
    <w:p w:rsidR="ABFFABFF" w:rsidRDefault="ABFFABFF" w:rsidP="ABFFABFF">
      <w:pPr>
        <w:pStyle w:val="ARCATParagraph"/>
        <w:numPr>
          <w:ilvl w:val="2"/>
          <w:numId w:val="1"/>
        </w:numPr>
        <w:rPr/>
      </w:pPr>
      <w:r>
        <w:rPr/>
        <w:t>Finish: Two-coats, low-sheen, baked-on enamel primer.</w:t>
      </w:r>
    </w:p>
    <w:p>
      <w:pPr>
        <w:pStyle w:val="ARCATnote"/>
        <w:rPr/>
      </w:pPr>
      <w:r>
        <w:rPr/>
        <w:t>** NOTE TO SPECIFIER ** Doors are available as prehung or slabs with hinge and lockset prep. Retain one of two paragraphs below.</w:t>
      </w:r>
    </w:p>
    <w:p w:rsidR="ABFFABFF" w:rsidRDefault="ABFFABFF" w:rsidP="ABFFABFF">
      <w:pPr>
        <w:pStyle w:val="ARCATParagraph"/>
        <w:numPr>
          <w:ilvl w:val="2"/>
          <w:numId w:val="1"/>
        </w:numPr>
        <w:rPr/>
      </w:pPr>
      <w:r>
        <w:rPr/>
        <w:t>Hardware: None. Prep door for owner supplied hinge and lockset.</w:t>
      </w:r>
    </w:p>
    <w:p w:rsidR="ABFFABFF" w:rsidRDefault="ABFFABFF" w:rsidP="ABFFABFF">
      <w:pPr>
        <w:pStyle w:val="ARCATParagraph"/>
        <w:numPr>
          <w:ilvl w:val="2"/>
          <w:numId w:val="1"/>
        </w:numPr>
        <w:rPr/>
      </w:pPr>
      <w:r>
        <w:rPr/>
        <w:t>Hardware Finish: Owner specified.</w:t>
      </w:r>
    </w:p>
    <w:p w:rsidR="ABFFABFF" w:rsidRDefault="ABFFABFF" w:rsidP="ABFFABFF">
      <w:pPr>
        <w:pStyle w:val="ARCATArticle"/>
        <w:numPr>
          <w:ilvl w:val="1"/>
          <w:numId w:val="1"/>
        </w:numPr>
        <w:rPr/>
      </w:pPr>
      <w:r>
        <w:rPr/>
        <w:t>CONSTRUCTION ACCESSORIES</w:t>
      </w:r>
    </w:p>
    <w:p>
      <w:pPr>
        <w:pStyle w:val="ARCATnote"/>
        <w:rPr/>
      </w:pPr>
      <w:r>
        <w:rPr/>
        <w:t>** NOTE TO SPECIFIER ** Delete one of the two following paragraphs.</w:t>
      </w:r>
    </w:p>
    <w:p w:rsidR="ABFFABFF" w:rsidRDefault="ABFFABFF" w:rsidP="ABFFABFF">
      <w:pPr>
        <w:pStyle w:val="ARCATParagraph"/>
        <w:numPr>
          <w:ilvl w:val="2"/>
          <w:numId w:val="1"/>
        </w:numPr>
        <w:rPr/>
      </w:pPr>
      <w:r>
        <w:rPr/>
        <w:t>Flashing: Refer to appropriate sections in Division 04 for flashing in reference to unit masonry.</w:t>
      </w:r>
    </w:p>
    <w:p w:rsidR="ABFFABFF" w:rsidRDefault="ABFFABFF" w:rsidP="ABFFABFF">
      <w:pPr>
        <w:pStyle w:val="ARCATParagraph"/>
        <w:numPr>
          <w:ilvl w:val="2"/>
          <w:numId w:val="1"/>
        </w:numPr>
        <w:rPr/>
      </w:pPr>
      <w:r>
        <w:rPr/>
        <w:t>Flashing: Refer to appropriate sections in Division 07 for flashing in reference to flashing and sheet metal.</w:t>
      </w:r>
    </w:p>
    <w:p>
      <w:pPr>
        <w:pStyle w:val="ARCATnote"/>
        <w:rPr/>
      </w:pPr>
      <w:r>
        <w:rPr/>
        <w:t>** NOTE TO SPECIFIER ** Delete one of the two following paragraphs.</w:t>
      </w:r>
    </w:p>
    <w:p w:rsidR="ABFFABFF" w:rsidRDefault="ABFFABFF" w:rsidP="ABFFABFF">
      <w:pPr>
        <w:pStyle w:val="ARCATParagraph"/>
        <w:numPr>
          <w:ilvl w:val="2"/>
          <w:numId w:val="1"/>
        </w:numPr>
        <w:rPr/>
      </w:pPr>
      <w:r>
        <w:rPr/>
        <w:t>Sealants: Refer to appropriate sections in Division 07 for sealants.</w:t>
      </w:r>
    </w:p>
    <w:p w:rsidR="ABFFABFF" w:rsidRDefault="ABFFABFF" w:rsidP="ABFFABFF">
      <w:pPr>
        <w:pStyle w:val="ARCATParagraph"/>
        <w:numPr>
          <w:ilvl w:val="2"/>
          <w:numId w:val="1"/>
        </w:numPr>
        <w:rPr/>
      </w:pPr>
      <w:r>
        <w:rPr/>
        <w:t>Sealants: Provide manufacturer recommended sealants to maintain watertight conditions.</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One-piece polystyrene custom fitted in standard steel stile and rail frame. Steel skin coated with epoxy primer before attachment to core and frame.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Inspect and prepare openings and substrates using the methods recommended by the manufacturer for achieving best result for the substrates under project conditions.</w:t>
      </w:r>
    </w:p>
    <w:p w:rsidR="ABFFABFF" w:rsidRDefault="ABFFABFF" w:rsidP="ABFFABFF">
      <w:pPr>
        <w:pStyle w:val="ARCATSubPara"/>
        <w:numPr>
          <w:ilvl w:val="3"/>
          <w:numId w:val="1"/>
        </w:numPr>
        <w:rPr/>
      </w:pPr>
      <w:r>
        <w:rPr/>
        <w:t>Inspect door and components prior to installation.</w:t>
      </w:r>
    </w:p>
    <w:p w:rsidR="ABFFABFF" w:rsidRDefault="ABFFABFF" w:rsidP="ABFFABFF">
      <w:pPr>
        <w:pStyle w:val="ARCATSubPara"/>
        <w:numPr>
          <w:ilvl w:val="3"/>
          <w:numId w:val="1"/>
        </w:numPr>
        <w:rPr/>
      </w:pPr>
      <w:r>
        <w:rPr/>
        <w:t>Verify rough opening conditions are within recommended tolerances.</w:t>
      </w:r>
    </w:p>
    <w:p w:rsidR="ABFFABFF" w:rsidRDefault="ABFFABFF" w:rsidP="ABFFABFF">
      <w:pPr>
        <w:pStyle w:val="ARCATSubPara"/>
        <w:numPr>
          <w:ilvl w:val="3"/>
          <w:numId w:val="1"/>
        </w:numPr>
        <w:rPr/>
      </w:pPr>
      <w:r>
        <w:rPr/>
        <w:t>Prepare assembly components for installation in accordance with manufacturer's recommendations.</w:t>
      </w:r>
    </w:p>
    <w:p w:rsidR="ABFFABFF" w:rsidRDefault="ABFFABFF" w:rsidP="ABFFABFF">
      <w:pPr>
        <w:pStyle w:val="ARCATParagraph"/>
        <w:numPr>
          <w:ilvl w:val="2"/>
          <w:numId w:val="1"/>
        </w:numPr>
        <w:rPr/>
      </w:pPr>
      <w:r>
        <w:rPr/>
        <w:t>Do not proceed with installation until openings and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doors in accordance with manufacturer's installation guidelines and recommendations and approved submittals.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Services: Field inspections.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doors from damage.</w:t>
      </w:r>
    </w:p>
    <w:p>
      <w:pPr>
        <w:pStyle w:val="ARCATnote"/>
        <w:rPr/>
      </w:pPr>
      <w:r>
        <w:rPr/>
        <w:t>** NOTE TO SPECIFIER ** Below are sample schedules that require editing for specific project. When a single type of door is utilized on a project, Specifier may elect to delete the schedule in its entirety. When Schedules are included on the drawings, schedule should be deleted from the specification.)</w:t>
      </w:r>
    </w:p>
    <w:p w:rsidR="ABFFABFF" w:rsidRDefault="ABFFABFF" w:rsidP="ABFFABFF">
      <w:pPr>
        <w:pStyle w:val="ARCATArticle"/>
        <w:numPr>
          <w:ilvl w:val="1"/>
          <w:numId w:val="1"/>
        </w:numPr>
        <w:rPr/>
      </w:pPr>
      <w:r>
        <w:rPr/>
        <w:t>SCHEDULES </w:t>
      </w:r>
    </w:p>
    <w:p w:rsidR="ABFFABFF" w:rsidRDefault="ABFFABFF" w:rsidP="ABFFABFF">
      <w:pPr>
        <w:pStyle w:val="ARCATParagraph"/>
        <w:numPr>
          <w:ilvl w:val="2"/>
          <w:numId w:val="1"/>
        </w:numPr>
        <w:rPr/>
      </w:pPr>
      <w:r>
        <w:rPr/>
        <w:t>Door Type A:</w:t>
      </w:r>
    </w:p>
    <w:p w:rsidR="ABFFABFF" w:rsidRDefault="ABFFABFF" w:rsidP="ABFFABFF">
      <w:pPr>
        <w:pStyle w:val="ARCATSubPara"/>
        <w:numPr>
          <w:ilvl w:val="3"/>
          <w:numId w:val="1"/>
        </w:numPr>
        <w:rPr/>
      </w:pPr>
      <w:r>
        <w:rPr/>
        <w:t>Basis of Design: Contours.</w:t>
      </w:r>
    </w:p>
    <w:p w:rsidR="ABFFABFF" w:rsidRDefault="ABFFABFF" w:rsidP="ABFFABFF">
      <w:pPr>
        <w:pStyle w:val="ARCATSubPara"/>
        <w:numPr>
          <w:ilvl w:val="3"/>
          <w:numId w:val="1"/>
        </w:numPr>
        <w:rPr/>
      </w:pPr>
      <w:r>
        <w:rPr/>
        <w:t>Thickness: 1-3/4 inches (44 mm).</w:t>
      </w:r>
    </w:p>
    <w:p w:rsidR="ABFFABFF" w:rsidRDefault="ABFFABFF" w:rsidP="ABFFABFF">
      <w:pPr>
        <w:pStyle w:val="ARCATSubPara"/>
        <w:numPr>
          <w:ilvl w:val="3"/>
          <w:numId w:val="1"/>
        </w:numPr>
        <w:rPr/>
      </w:pPr>
      <w:r>
        <w:rPr/>
        <w:t>Skin Thickness: 0.021 inches (.53 mm).</w:t>
      </w:r>
    </w:p>
    <w:p w:rsidR="ABFFABFF" w:rsidRDefault="ABFFABFF" w:rsidP="ABFFABFF">
      <w:pPr>
        <w:pStyle w:val="ARCATSubPara"/>
        <w:numPr>
          <w:ilvl w:val="3"/>
          <w:numId w:val="1"/>
        </w:numPr>
        <w:rPr/>
      </w:pPr>
      <w:r>
        <w:rPr/>
        <w:t>Fire Rating: 90 min.</w:t>
      </w:r>
    </w:p>
    <w:p w:rsidR="ABFFABFF" w:rsidRDefault="ABFFABFF" w:rsidP="ABFFABFF">
      <w:pPr>
        <w:pStyle w:val="ARCATSubPara"/>
        <w:numPr>
          <w:ilvl w:val="3"/>
          <w:numId w:val="1"/>
        </w:numPr>
        <w:rPr/>
      </w:pPr>
      <w:r>
        <w:rPr/>
        <w:t>Edge Construction: Steel.</w:t>
      </w:r>
    </w:p>
    <w:p w:rsidR="ABFFABFF" w:rsidRDefault="ABFFABFF" w:rsidP="ABFFABFF">
      <w:pPr>
        <w:pStyle w:val="ARCATSubPara"/>
        <w:numPr>
          <w:ilvl w:val="3"/>
          <w:numId w:val="1"/>
        </w:numPr>
        <w:rPr/>
      </w:pPr>
      <w:r>
        <w:rPr/>
        <w:t>Door Design</w:t>
      </w:r>
    </w:p>
    <w:p w:rsidR="ABFFABFF" w:rsidRDefault="ABFFABFF" w:rsidP="ABFFABFF">
      <w:pPr>
        <w:pStyle w:val="ARCATSubSub1"/>
        <w:numPr>
          <w:ilvl w:val="4"/>
          <w:numId w:val="1"/>
        </w:numPr>
        <w:rPr/>
      </w:pPr>
      <w:r>
        <w:rPr/>
        <w:t>Surface: Smooth.</w:t>
      </w:r>
    </w:p>
    <w:p w:rsidR="ABFFABFF" w:rsidRDefault="ABFFABFF" w:rsidP="ABFFABFF">
      <w:pPr>
        <w:pStyle w:val="ARCATSubSub1"/>
        <w:numPr>
          <w:ilvl w:val="4"/>
          <w:numId w:val="1"/>
        </w:numPr>
        <w:rPr/>
      </w:pPr>
      <w:r>
        <w:rPr/>
        <w:t>Shape: Squared.</w:t>
      </w:r>
    </w:p>
    <w:p w:rsidR="ABFFABFF" w:rsidRDefault="ABFFABFF" w:rsidP="ABFFABFF">
      <w:pPr>
        <w:pStyle w:val="ARCATSubSub1"/>
        <w:numPr>
          <w:ilvl w:val="4"/>
          <w:numId w:val="1"/>
        </w:numPr>
        <w:rPr/>
      </w:pPr>
      <w:r>
        <w:rPr/>
        <w:t>Style: ______.</w:t>
      </w:r>
    </w:p>
    <w:p w:rsidR="ABFFABFF" w:rsidRDefault="ABFFABFF" w:rsidP="ABFFABFF">
      <w:pPr>
        <w:pStyle w:val="ARCATSubSub1"/>
        <w:numPr>
          <w:ilvl w:val="4"/>
          <w:numId w:val="1"/>
        </w:numPr>
        <w:rPr/>
      </w:pPr>
      <w:r>
        <w:rPr/>
        <w:t>Face Pattern: ______.</w:t>
      </w:r>
    </w:p>
    <w:p w:rsidR="ABFFABFF" w:rsidRDefault="ABFFABFF" w:rsidP="ABFFABFF">
      <w:pPr>
        <w:pStyle w:val="ARCATSubPara"/>
        <w:numPr>
          <w:ilvl w:val="3"/>
          <w:numId w:val="1"/>
        </w:numPr>
        <w:rPr/>
      </w:pPr>
      <w:r>
        <w:rPr/>
        <w:t>Casing: ______.</w:t>
      </w:r>
    </w:p>
    <w:p w:rsidR="ABFFABFF" w:rsidRDefault="ABFFABFF" w:rsidP="ABFFABFF">
      <w:pPr>
        <w:pStyle w:val="ARCATSubPara"/>
        <w:numPr>
          <w:ilvl w:val="3"/>
          <w:numId w:val="1"/>
        </w:numPr>
        <w:rPr/>
      </w:pPr>
      <w:r>
        <w:rPr/>
        <w:t>Hinges: ______.</w:t>
      </w:r>
    </w:p>
    <w:p w:rsidR="ABFFABFF" w:rsidRDefault="ABFFABFF" w:rsidP="ABFFABFF">
      <w:pPr>
        <w:pStyle w:val="ARCATSubPara"/>
        <w:numPr>
          <w:ilvl w:val="3"/>
          <w:numId w:val="1"/>
        </w:numPr>
        <w:rPr/>
      </w:pPr>
      <w:r>
        <w:rPr/>
        <w:t>Sill: ______.</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11 10-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C04F9A7E" Type="http://schemas.openxmlformats.org/officeDocument/2006/relationships/image" Target="http://www.arcat.com/clients/gfx/jeldwen.gif" TargetMode="External" /><Relationship Id="rIdE73C17CA_1" Type="http://schemas.openxmlformats.org/officeDocument/2006/relationships/hyperlink" Target="http://admin.arcat.com/users.pl?action=UserEmail&amp;company=JELD-WEN,+Inc.&amp;coid=33445&amp;rep=&amp;fax=541-851-4333&amp;message=RE:%20Spec%20Question%20(08110jwi):%20%20&amp;mf=" TargetMode="External" /><Relationship Id="rIdE73C17CA_2" Type="http://schemas.openxmlformats.org/officeDocument/2006/relationships/hyperlink" Target="http://www.jeld-wen.com" TargetMode="External" /><Relationship Id="rIdE73C17CA_3" Type="http://schemas.openxmlformats.org/officeDocument/2006/relationships/hyperlink" Target="http://www.arcat.com/arcatcos/cos33/arc33445.html" TargetMode="External" /><Relationship Id="rId2ADD3A1C_1" Type="http://schemas.openxmlformats.org/officeDocument/2006/relationships/hyperlink" Target="http://admin.arcat.com/users.pl?action=UserEmail&amp;company=JELD-WEN,+Inc.&amp;coid=33445&amp;rep=&amp;fax=541-851-4333&amp;message=RE:%20Spec%20Question%20(08110jwi):%20%20&amp;mf=" TargetMode="External" /><Relationship Id="rId2ADD3A1C_2" Type="http://schemas.openxmlformats.org/officeDocument/2006/relationships/hyperlink" Target="http://www.jeld-we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