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inkanltd.png&quot; \* MERGEFORMAT \d  \x \y">
        <w:r>
          <w:drawing>
            <wp:inline distT="0" distB="0" distL="0" distR="0">
              <wp:extent cx="1171575" cy="752475"/>
              <wp:effectExtent l="0" t="0" r="0" b="0"/>
              <wp:docPr id="1" name="Picture rId822E085E" descr="https://www.arcat.com/clients/gfx/inkanl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22E085E" descr="https://www.arcat.com/clients/gfx/inkanltd.png"/>
                      <pic:cNvPicPr>
                        <a:picLocks noChangeAspect="1" noChangeArrowheads="1"/>
                      </pic:cNvPicPr>
                    </pic:nvPicPr>
                    <pic:blipFill>
                      <a:blip r:link="rId822E085E"/>
                      <a:srcRect/>
                      <a:stretch>
                        <a:fillRect/>
                      </a:stretch>
                    </pic:blipFill>
                    <pic:spPr bwMode="auto">
                      <a:xfrm>
                        <a:off x="0" y="0"/>
                        <a:ext cx="1171575" cy="752475"/>
                      </a:xfrm>
                      <a:prstGeom prst="rect">
                        <a:avLst/>
                      </a:prstGeom>
                      <a:noFill/>
                    </pic:spPr>
                  </pic:pic>
                </a:graphicData>
              </a:graphic>
            </wp:inline>
          </w:drawing>
        </w:r>
      </w:fldSimple>
    </w:p>
    <w:p>
      <w:pPr>
        <w:pStyle w:val="ARCATTitle"/>
        <w:jc w:val="center"/>
        <w:rPr/>
      </w:pPr>
      <w:r>
        <w:rPr/>
        <w:t>SECTION 08970</w:t>
      </w:r>
    </w:p>
    <w:p>
      <w:pPr>
        <w:pStyle w:val="ARCATTitle"/>
        <w:jc w:val="center"/>
        <w:rPr/>
      </w:pPr>
      <w:r>
        <w:rPr/>
        <w:t>STRUCTURAL GLASS ASSEMBLIES</w:t>
      </w:r>
    </w:p>
    <w:p>
      <w:pPr>
        <w:pStyle w:val="ARCATTitle"/>
        <w:jc w:val="center"/>
        <w:rPr/>
      </w:pPr>
      <w:r>
        <w:rPr/>
        <w:t>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InKan Ltd.; interior and exterior glass assemblies.</w:t>
      </w:r>
      <w:r>
        <w:rPr/>
        <w:br/>
        <w:t> .</w:t>
      </w:r>
      <w:r>
        <w:rPr/>
        <w:br/>
        <w:t> This section is based on the products of InKan Ltd., which is located at:</w:t>
      </w:r>
    </w:p>
    <w:p>
      <w:pPr>
        <w:pStyle w:val="ARCATnote"/>
        <w:rPr/>
      </w:pPr>
      <w:r>
        <w:rPr/>
        <w:t>14 Indell Ln.</w:t>
      </w:r>
      <w:r>
        <w:rPr/>
        <w:br/>
        <w:t>  Brampton, ON, Canada L6T 3Y3</w:t>
      </w:r>
      <w:r>
        <w:rPr/>
        <w:br/>
        <w:t>  Toll Free: (800) 387-2481</w:t>
      </w:r>
      <w:r>
        <w:rPr/>
        <w:br/>
        <w:t>  Tel: (905) 793-4747</w:t>
      </w:r>
      <w:r>
        <w:rPr/>
        <w:br/>
        <w:t>  Fax:  (905)  793-9367</w:t>
      </w:r>
      <w:r>
        <w:rPr/>
        <w:br/>
        <w:t>  Email: </w:t>
      </w:r>
      <w:hyperlink r:id="rId032B8115_1" w:history="1">
        <w:r>
          <w:rPr>
            <w:color w:val="802020"/>
            <w:u w:val="single"/>
          </w:rPr>
          <w:t>info@inkan.ca</w:t>
        </w:r>
      </w:hyperlink>
      <w:r>
        <w:rPr/>
        <w:t/>
      </w:r>
      <w:r>
        <w:rPr/>
        <w:br/>
        <w:t>  Web: </w:t>
      </w:r>
      <w:hyperlink r:id="rId032B8115_2" w:history="1">
        <w:r>
          <w:rPr>
            <w:color w:val="802020"/>
            <w:u w:val="single"/>
          </w:rPr>
          <w:t>www.inkan.ca</w:t>
        </w:r>
      </w:hyperlink>
      <w:r>
        <w:rPr/>
        <w:t/>
      </w:r>
      <w:r>
        <w:rPr/>
        <w:br/>
        <w:t>  </w:t>
      </w:r>
      <w:r>
        <w:rPr/>
        <w:br/>
        <w:t>[ </w:t>
      </w:r>
      <w:hyperlink r:id="rId032B8115_3" w:history="1">
        <w:r>
          <w:rPr>
            <w:color w:val="802020"/>
            <w:u w:val="single"/>
          </w:rPr>
          <w:t>Click Here</w:t>
        </w:r>
      </w:hyperlink>
      <w:r>
        <w:rPr/>
        <w:t> ] for additional information.</w:t>
      </w:r>
      <w:r>
        <w:rPr/>
        <w:br/>
        <w:t/>
      </w:r>
      <w:r>
        <w:rPr/>
        <w:br/>
        <w:t/>
      </w:r>
    </w:p>
    <w:p>
      <w:pPr>
        <w:pStyle w:val="ARCATnote"/>
        <w:rPr/>
      </w:pPr>
      <w:r>
        <w:rPr/>
        <w:t>InKan Limited operates out of its own 4645 square meter (50,000 sf) facility in Brampton, Ontario. Its resources include in-house metal shear and brake equipment, a skilled welding department and a complete machine shop. InKan's tempering division boasts the most technologically advanced glass processing and handling equipment in the industry. A computerized, tong-free electric tempering furnace guarantees the highest quality of finish available.</w:t>
      </w:r>
      <w:r>
        <w:rPr/>
        <w:br/>
        <w:t> </w:t>
      </w:r>
      <w:r>
        <w:rPr/>
        <w:br/>
        <w:t> Suspended Glass Wall and Glass Canopy: </w:t>
      </w:r>
      <w:r>
        <w:rPr/>
        <w:br/>
        <w:t> The ideal solution for a large wall opening: the suspended glass assembly. The glass wall, acting as one unit, hanging from the head of the structure, not only provides a transparent, weatherproof membrane, but also acts as a structural wall. The wall may be interrupted by tempered glass doors or revolving doors to provide access where required.</w:t>
      </w:r>
      <w:r>
        <w:rPr/>
        <w:br/>
        <w:t> </w:t>
      </w:r>
      <w:r>
        <w:rPr/>
        <w:br/>
        <w:t> Kiosks, Entrances and Partitions:</w:t>
      </w:r>
      <w:r>
        <w:rPr/>
        <w:br/>
        <w:t> Entrances</w:t>
      </w:r>
      <w:r>
        <w:rPr/>
        <w:br/>
        <w:t> Ultra-View by RDM complements any interior or exterior. Tempered glass doors and sidelites of 12mm (1/2 inch) or 10mm (3/8 inch) thickness permit minimal obstruction, creating the ultimate in open concept design. Entrance doors, kiosk boutiques and screens of tempered glass can be custom designed to suit virtually any application. Specially crafted hardware is available in a variety of finishes to enhance the crystal clarity of the glass.</w:t>
      </w:r>
      <w:r>
        <w:rPr/>
        <w:br/>
        <w:t> </w:t>
      </w:r>
      <w:r>
        <w:rPr/>
        <w:br/>
        <w:t> Kiosks and Showcases:</w:t>
      </w:r>
      <w:r>
        <w:rPr/>
        <w:br/>
        <w:t> Free standing or top and bottom secured, RDM glass kiosks can transform idle space into profitable, functional space. Choose from InKan's range of expertly crafted metal fittings and either 10mm (3/8 inch) or 12mm (1/2 inch) fully tempered Ultralite glass.</w:t>
      </w:r>
      <w:r>
        <w:rPr/>
        <w:br/>
        <w:t> </w:t>
      </w:r>
      <w:r>
        <w:rPr/>
        <w:br/>
        <w:t> Partitions</w:t>
      </w:r>
      <w:r>
        <w:rPr/>
        <w:br/>
        <w:t> To achieve the Ultra-View concept, RDM glass wall partitions can incorporate top and bottom rails or U-channels, either surface mounted or recessed. Not only attractive, RDM glass wall partitions also act as excellent sound barriers.</w:t>
      </w:r>
      <w:r>
        <w:rPr/>
        <w:br/>
        <w:t> </w:t>
      </w:r>
      <w:r>
        <w:rPr/>
        <w:br/>
        <w:t> Glass Doors and Hardware:</w:t>
      </w:r>
      <w:r>
        <w:rPr/>
        <w:br/>
        <w:t> Centre hung or offset pivot doors. Ultralite tempered clear glass or tinted glass. Standard or custom hardware. Aluminum, stainless steel, brass, bronze in a variety of finishes. Curved glass sliding doors.</w:t>
      </w:r>
      <w:r>
        <w:rPr/>
        <w:br/>
        <w:t> </w:t>
      </w:r>
      <w:r>
        <w:rPr/>
        <w:br/>
        <w:t> Glass Balustrade:</w:t>
      </w:r>
      <w:r>
        <w:rPr/>
        <w:br/>
        <w:t> A custom manufactured handrail in any combination of available finishes and styles, complemented by 12mm (1/2 inch), 15mm (5/8 inch) or 19mm (3/4 inch) clear tempered glass, will ensure lasting beauty, safety and that distinctive look so desirable in any decor.</w:t>
      </w:r>
      <w:r>
        <w:rPr/>
        <w:br/>
        <w:t> </w:t>
      </w:r>
      <w:r>
        <w:rPr/>
        <w:br/>
        <w:t> Spandrel Glass:</w:t>
      </w:r>
      <w:r>
        <w:rPr/>
        <w:br/>
        <w:t> OPACI-COAT-300 is a water-based silicone coating designed for use as a coloured opacifier for spandrel applications. OPACI-COAT-300 offers a unique alternative for glass coatings for exterior or interior decor.</w:t>
      </w:r>
      <w:r>
        <w:rPr/>
        <w:br/>
        <w:t> </w:t>
      </w:r>
      <w:r>
        <w:rPr/>
        <w:br/>
        <w:t> Custom Metal and Sculpture:</w:t>
      </w:r>
      <w:r>
        <w:rPr/>
        <w:br/>
        <w:t> No job is too small or too large to warrant our superior attention to detail, quality and safety.</w:t>
      </w:r>
      <w:r>
        <w:rPr/>
        <w:br/>
        <w:t> </w:t>
      </w:r>
      <w:r>
        <w:rPr/>
        <w:br/>
        <w:t> Racquetball and Squash Courts:</w:t>
      </w:r>
      <w:r>
        <w:rPr/>
        <w:br/>
        <w:t> All walls and fins are 12mm (1/2 inch) clear tempered glass with finished edges. All holes on the playing side are countersunk and dimensioned to receive special flush mounted fittings and hardware. A clear silicone compound is used to bond all joints. No glass-to-glass or glass-to-metal contact is permitted.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glass wall assemblies.</w:t>
      </w:r>
    </w:p>
    <w:p w:rsidR="ABFFABFF" w:rsidRDefault="ABFFABFF" w:rsidP="ABFFABFF">
      <w:pPr>
        <w:pStyle w:val="ARCATParagraph"/>
        <w:numPr>
          <w:ilvl w:val="2"/>
          <w:numId w:val="1"/>
        </w:numPr>
        <w:rPr/>
      </w:pPr>
      <w:r>
        <w:rPr/>
        <w:t>Structural glass roof assemblies.</w:t>
      </w:r>
    </w:p>
    <w:p w:rsidR="ABFFABFF" w:rsidRDefault="ABFFABFF" w:rsidP="ABFFABFF">
      <w:pPr>
        <w:pStyle w:val="ARCATParagraph"/>
        <w:numPr>
          <w:ilvl w:val="2"/>
          <w:numId w:val="1"/>
        </w:numPr>
        <w:rPr/>
      </w:pPr>
      <w:r>
        <w:rPr/>
        <w:t>Structural glass canopies.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ANSI/ASCE-7 - Minimum Design Loads for Buildings and Other Structures.</w:t>
      </w:r>
    </w:p>
    <w:p w:rsidR="ABFFABFF" w:rsidRDefault="ABFFABFF" w:rsidP="ABFFABFF">
      <w:pPr>
        <w:pStyle w:val="ARCATParagraph"/>
        <w:numPr>
          <w:ilvl w:val="2"/>
          <w:numId w:val="1"/>
        </w:numPr>
        <w:rPr/>
      </w:pPr>
      <w:r>
        <w:rPr/>
        <w:t>ANSI Z97.1 - Glazing Materials Used in Buildings, Safety Performance Specifications and Methods of Test.</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455 -  Standard Specification for Copper-Zinc-Lead Alloy (Leaded-Brass) Extruded Shapes.</w:t>
      </w:r>
    </w:p>
    <w:p w:rsidR="ABFFABFF" w:rsidRDefault="ABFFABFF" w:rsidP="ABFFABFF">
      <w:pPr>
        <w:pStyle w:val="ARCATParagraph"/>
        <w:numPr>
          <w:ilvl w:val="2"/>
          <w:numId w:val="1"/>
        </w:numPr>
        <w:rPr/>
      </w:pPr>
      <w:r>
        <w:rPr/>
        <w:t>ASTM C1048 -  Standard Specification for Heat-Treated Flat GlassKind HS, Kind FT Coated and Uncoated Glass</w:t>
      </w:r>
    </w:p>
    <w:p w:rsidR="ABFFABFF" w:rsidRDefault="ABFFABFF" w:rsidP="ABFFABFF">
      <w:pPr>
        <w:pStyle w:val="ARCATParagraph"/>
        <w:numPr>
          <w:ilvl w:val="2"/>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Curtain Walls, and Doors by Uniform Static Air Pressure Difference.</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CAN 2-12.1-79 National Standard.</w:t>
      </w:r>
    </w:p>
    <w:p w:rsidR="ABFFABFF" w:rsidRDefault="ABFFABFF" w:rsidP="ABFFABFF">
      <w:pPr>
        <w:pStyle w:val="ARCATParagraph"/>
        <w:numPr>
          <w:ilvl w:val="2"/>
          <w:numId w:val="1"/>
        </w:numPr>
        <w:rPr/>
      </w:pPr>
      <w:r>
        <w:rPr/>
        <w:t>CPSC 16 CRF Part 1201 II - Safety Standard for Architectural Glazing Materials.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05500 -  Metal Fabrications: Steel mounting angles and supports.</w:t>
      </w:r>
    </w:p>
    <w:p w:rsidR="ABFFABFF" w:rsidRDefault="ABFFABFF" w:rsidP="ABFFABFF">
      <w:pPr>
        <w:pStyle w:val="ARCATParagraph"/>
        <w:numPr>
          <w:ilvl w:val="2"/>
          <w:numId w:val="1"/>
        </w:numPr>
        <w:rPr/>
      </w:pPr>
      <w:r>
        <w:rPr/>
        <w:t>Section 06100 -  Rough Carpentry: Wood supports and blocking.</w:t>
      </w:r>
    </w:p>
    <w:p w:rsidR="ABFFABFF" w:rsidRDefault="ABFFABFF" w:rsidP="ABFFABFF">
      <w:pPr>
        <w:pStyle w:val="ARCATParagraph"/>
        <w:numPr>
          <w:ilvl w:val="2"/>
          <w:numId w:val="1"/>
        </w:numPr>
        <w:rPr/>
      </w:pPr>
      <w:r>
        <w:rPr/>
        <w:t>Section 08710 -  Door Hardware: Cores for cylindrical locks.</w:t>
      </w:r>
    </w:p>
    <w:p w:rsidR="ABFFABFF" w:rsidRDefault="ABFFABFF" w:rsidP="ABFFABFF">
      <w:pPr>
        <w:pStyle w:val="ARCATParagraph"/>
        <w:numPr>
          <w:ilvl w:val="2"/>
          <w:numId w:val="1"/>
        </w:numPr>
        <w:rPr/>
      </w:pPr>
      <w:r>
        <w:rPr/>
        <w:t>Section 08450 -  All Glass Entrances and Storefronts: Entrances.</w:t>
      </w:r>
    </w:p>
    <w:p w:rsidR="ABFFABFF" w:rsidRDefault="ABFFABFF" w:rsidP="ABFFABFF">
      <w:pPr>
        <w:pStyle w:val="ARCATParagraph"/>
        <w:numPr>
          <w:ilvl w:val="2"/>
          <w:numId w:val="1"/>
        </w:numPr>
        <w:rPr/>
      </w:pPr>
      <w:r>
        <w:rPr/>
        <w:t>Section 08800 - Glass:  Installation materials and procedures.</w:t>
      </w:r>
    </w:p>
    <w:p w:rsidR="ABFFABFF" w:rsidRDefault="ABFFABFF" w:rsidP="ABFFABFF">
      <w:pPr>
        <w:pStyle w:val="ARCATArticle"/>
        <w:numPr>
          <w:ilvl w:val="1"/>
          <w:numId w:val="1"/>
        </w:numPr>
        <w:rPr/>
      </w:pPr>
      <w:r>
        <w:rPr/>
        <w:t>SYSTEM DESCRIPTION</w:t>
      </w:r>
    </w:p>
    <w:p>
      <w:pPr>
        <w:pStyle w:val="ARCATnote"/>
        <w:rPr/>
      </w:pPr>
      <w:r>
        <w:rPr/>
        <w:t>** NOTE TO SPECIFIER **  System type. Delete if not required.</w:t>
      </w:r>
    </w:p>
    <w:p w:rsidR="ABFFABFF" w:rsidRDefault="ABFFABFF" w:rsidP="ABFFABFF">
      <w:pPr>
        <w:pStyle w:val="ARCATParagraph"/>
        <w:numPr>
          <w:ilvl w:val="2"/>
          <w:numId w:val="1"/>
        </w:numPr>
        <w:rPr/>
      </w:pPr>
      <w:r>
        <w:rPr/>
        <w:t>Patch Plate/Stabilizing Fin Assembly Design Requirements:</w:t>
      </w:r>
    </w:p>
    <w:p w:rsidR="ABFFABFF" w:rsidRDefault="ABFFABFF" w:rsidP="ABFFABFF">
      <w:pPr>
        <w:pStyle w:val="ARCATSubPara"/>
        <w:numPr>
          <w:ilvl w:val="3"/>
          <w:numId w:val="1"/>
        </w:numPr>
        <w:rPr/>
      </w:pPr>
      <w:r>
        <w:rPr/>
        <w:t>Curtain wall system: InKan Ltd. Glass Systems.</w:t>
      </w:r>
    </w:p>
    <w:p w:rsidR="ABFFABFF" w:rsidRDefault="ABFFABFF" w:rsidP="ABFFABFF">
      <w:pPr>
        <w:pStyle w:val="ARCATSubPara"/>
        <w:numPr>
          <w:ilvl w:val="3"/>
          <w:numId w:val="1"/>
        </w:numPr>
        <w:rPr/>
      </w:pPr>
      <w:r>
        <w:rPr/>
        <w:t>The system consists of tempered glass lites connected at the corners by engineered patch fittings.</w:t>
      </w:r>
    </w:p>
    <w:p>
      <w:pPr>
        <w:pStyle w:val="ARCATnote"/>
        <w:rPr/>
      </w:pPr>
      <w:r>
        <w:rPr/>
        <w:t>** NOTE TO SPECIFIER **  Delete design type not required.</w:t>
      </w:r>
    </w:p>
    <w:p w:rsidR="ABFFABFF" w:rsidRDefault="ABFFABFF" w:rsidP="ABFFABFF">
      <w:pPr>
        <w:pStyle w:val="ARCATSubPara"/>
        <w:numPr>
          <w:ilvl w:val="3"/>
          <w:numId w:val="1"/>
        </w:numPr>
        <w:rPr/>
      </w:pPr>
      <w:r>
        <w:rPr/>
        <w:t>System design shall be suspended top supported.</w:t>
      </w:r>
    </w:p>
    <w:p w:rsidR="ABFFABFF" w:rsidRDefault="ABFFABFF" w:rsidP="ABFFABFF">
      <w:pPr>
        <w:pStyle w:val="ARCATSubPara"/>
        <w:numPr>
          <w:ilvl w:val="3"/>
          <w:numId w:val="1"/>
        </w:numPr>
        <w:rPr/>
      </w:pPr>
      <w:r>
        <w:rPr/>
        <w:t>System design shall be bottom loaded.</w:t>
      </w:r>
    </w:p>
    <w:p w:rsidR="ABFFABFF" w:rsidRDefault="ABFFABFF" w:rsidP="ABFFABFF">
      <w:pPr>
        <w:pStyle w:val="ARCATSubPara"/>
        <w:numPr>
          <w:ilvl w:val="3"/>
          <w:numId w:val="1"/>
        </w:numPr>
        <w:rPr/>
      </w:pPr>
      <w:r>
        <w:rPr/>
        <w:t>System design shall be hybrid as detailed.</w:t>
      </w:r>
    </w:p>
    <w:p w:rsidR="ABFFABFF" w:rsidRDefault="ABFFABFF" w:rsidP="ABFFABFF">
      <w:pPr>
        <w:pStyle w:val="ARCATSubPara"/>
        <w:numPr>
          <w:ilvl w:val="3"/>
          <w:numId w:val="1"/>
        </w:numPr>
        <w:rPr/>
      </w:pPr>
      <w:r>
        <w:rPr/>
        <w:t>Fittings shall be designed to give flush appearance to outward surface of glazing system.</w:t>
      </w:r>
    </w:p>
    <w:p w:rsidR="ABFFABFF" w:rsidRDefault="ABFFABFF" w:rsidP="ABFFABFF">
      <w:pPr>
        <w:pStyle w:val="ARCATSubPara"/>
        <w:numPr>
          <w:ilvl w:val="3"/>
          <w:numId w:val="1"/>
        </w:numPr>
        <w:rPr/>
      </w:pPr>
      <w:r>
        <w:rPr/>
        <w:t>The design of the fittings is the sole responsibility of InKan Ltd.</w:t>
      </w:r>
    </w:p>
    <w:p w:rsidR="ABFFABFF" w:rsidRDefault="ABFFABFF" w:rsidP="ABFFABFF">
      <w:pPr>
        <w:pStyle w:val="ARCATSubPara"/>
        <w:numPr>
          <w:ilvl w:val="3"/>
          <w:numId w:val="1"/>
        </w:numPr>
        <w:rPr/>
      </w:pPr>
      <w:r>
        <w:rPr/>
        <w:t>Movement diaphragms of stainless steel and durable flexible shims shall be incorporated into connections to accommodate oversize holes in plate members which allow for thermal movement and glass manufacturing tolerances.</w:t>
      </w:r>
    </w:p>
    <w:p w:rsidR="ABFFABFF" w:rsidRDefault="ABFFABFF" w:rsidP="ABFFABFF">
      <w:pPr>
        <w:pStyle w:val="ARCATSubPara"/>
        <w:numPr>
          <w:ilvl w:val="3"/>
          <w:numId w:val="1"/>
        </w:numPr>
        <w:rPr/>
      </w:pPr>
      <w:r>
        <w:rPr/>
        <w:t>The system shall provide for unitized pre-fixing of all items to glass prior to erection.</w:t>
      </w:r>
    </w:p>
    <w:p>
      <w:pPr>
        <w:pStyle w:val="ARCATnote"/>
        <w:rPr/>
      </w:pPr>
      <w:r>
        <w:rPr/>
        <w:t>** NOTE TO SPECIFIER **  System type. Delete if not required.</w:t>
      </w:r>
    </w:p>
    <w:p w:rsidR="ABFFABFF" w:rsidRDefault="ABFFABFF" w:rsidP="ABFFABFF">
      <w:pPr>
        <w:pStyle w:val="ARCATParagraph"/>
        <w:numPr>
          <w:ilvl w:val="2"/>
          <w:numId w:val="1"/>
        </w:numPr>
        <w:rPr/>
      </w:pPr>
      <w:r>
        <w:rPr/>
        <w:t>Spider/Stabilizing Grid Assembly Design Requirements:</w:t>
      </w:r>
    </w:p>
    <w:p w:rsidR="ABFFABFF" w:rsidRDefault="ABFFABFF" w:rsidP="ABFFABFF">
      <w:pPr>
        <w:pStyle w:val="ARCATSubPara"/>
        <w:numPr>
          <w:ilvl w:val="3"/>
          <w:numId w:val="1"/>
        </w:numPr>
        <w:rPr/>
      </w:pPr>
      <w:r>
        <w:rPr/>
        <w:t>Curtain wall system: AustVision Spider AustFix System as manufactured by A.G.A. and supplied by InKan Ltd. Glass Systems.</w:t>
      </w:r>
    </w:p>
    <w:p w:rsidR="ABFFABFF" w:rsidRDefault="ABFFABFF" w:rsidP="ABFFABFF">
      <w:pPr>
        <w:pStyle w:val="ARCATSubPara"/>
        <w:numPr>
          <w:ilvl w:val="3"/>
          <w:numId w:val="1"/>
        </w:numPr>
        <w:rPr/>
      </w:pPr>
      <w:r>
        <w:rPr/>
        <w:t>The system consists of tempered glass lites connected at the corners by spider fittings and laterally braced by supporting grid of glass, metal rods and cables or a combination of both.</w:t>
      </w:r>
    </w:p>
    <w:p>
      <w:pPr>
        <w:pStyle w:val="ARCATnote"/>
        <w:rPr/>
      </w:pPr>
      <w:r>
        <w:rPr/>
        <w:t>** NOTE TO SPECIFIER **  Delete design type not required.</w:t>
      </w:r>
    </w:p>
    <w:p w:rsidR="ABFFABFF" w:rsidRDefault="ABFFABFF" w:rsidP="ABFFABFF">
      <w:pPr>
        <w:pStyle w:val="ARCATSubPara"/>
        <w:numPr>
          <w:ilvl w:val="3"/>
          <w:numId w:val="1"/>
        </w:numPr>
        <w:rPr/>
      </w:pPr>
      <w:r>
        <w:rPr/>
        <w:t>System design shall be Tension Rod System.</w:t>
      </w:r>
    </w:p>
    <w:p w:rsidR="ABFFABFF" w:rsidRDefault="ABFFABFF" w:rsidP="ABFFABFF">
      <w:pPr>
        <w:pStyle w:val="ARCATSubPara"/>
        <w:numPr>
          <w:ilvl w:val="3"/>
          <w:numId w:val="1"/>
        </w:numPr>
        <w:rPr/>
      </w:pPr>
      <w:r>
        <w:rPr/>
        <w:t>System design shall be Glass Fin System.</w:t>
      </w:r>
    </w:p>
    <w:p w:rsidR="ABFFABFF" w:rsidRDefault="ABFFABFF" w:rsidP="ABFFABFF">
      <w:pPr>
        <w:pStyle w:val="ARCATSubPara"/>
        <w:numPr>
          <w:ilvl w:val="3"/>
          <w:numId w:val="1"/>
        </w:numPr>
        <w:rPr/>
      </w:pPr>
      <w:r>
        <w:rPr/>
        <w:t>Fittings shall be designed to give flush appearance to outward surface of glazing system.</w:t>
      </w:r>
    </w:p>
    <w:p w:rsidR="ABFFABFF" w:rsidRDefault="ABFFABFF" w:rsidP="ABFFABFF">
      <w:pPr>
        <w:pStyle w:val="ARCATSubPara"/>
        <w:numPr>
          <w:ilvl w:val="3"/>
          <w:numId w:val="1"/>
        </w:numPr>
        <w:rPr/>
      </w:pPr>
      <w:r>
        <w:rPr/>
        <w:t>The design of the fittings is the sole responsibility of InKan Ltd.</w:t>
      </w:r>
    </w:p>
    <w:p w:rsidR="ABFFABFF" w:rsidRDefault="ABFFABFF" w:rsidP="ABFFABFF">
      <w:pPr>
        <w:pStyle w:val="ARCATSubPara"/>
        <w:numPr>
          <w:ilvl w:val="3"/>
          <w:numId w:val="1"/>
        </w:numPr>
        <w:rPr/>
      </w:pPr>
      <w:r>
        <w:rPr/>
        <w:t>Movement diaphragms of stainless steel and durable flexible discs shall be incorporated in connections to accommodate oversize holes in plate members which allow for thermal movement and glass manufacturing tolerances.</w:t>
      </w:r>
    </w:p>
    <w:p w:rsidR="ABFFABFF" w:rsidRDefault="ABFFABFF" w:rsidP="ABFFABFF">
      <w:pPr>
        <w:pStyle w:val="ARCATSubPara"/>
        <w:numPr>
          <w:ilvl w:val="3"/>
          <w:numId w:val="1"/>
        </w:numPr>
        <w:rPr/>
      </w:pPr>
      <w:r>
        <w:rPr/>
        <w:t>The system shall provide for unitized pre-fixing of all items to glass prior to erection.</w:t>
      </w:r>
    </w:p>
    <w:p w:rsidR="ABFFABFF" w:rsidRDefault="ABFFABFF" w:rsidP="ABFFABFF">
      <w:pPr>
        <w:pStyle w:val="ARCATParagraph"/>
        <w:numPr>
          <w:ilvl w:val="2"/>
          <w:numId w:val="1"/>
        </w:numPr>
        <w:rPr/>
      </w:pPr>
      <w:r>
        <w:rPr/>
        <w:t>Curtain wall manufacturer/installer shall be solely responsible for fabrication and installation of the system as specified under this Section, plus the following components specified under other Section:</w:t>
      </w:r>
    </w:p>
    <w:p>
      <w:pPr>
        <w:pStyle w:val="ARCATnote"/>
        <w:rPr/>
      </w:pPr>
      <w:r>
        <w:rPr/>
        <w:t>** NOTE TO SPECIFIER **  Delete system references not required.</w:t>
      </w:r>
    </w:p>
    <w:p w:rsidR="ABFFABFF" w:rsidRDefault="ABFFABFF" w:rsidP="ABFFABFF">
      <w:pPr>
        <w:pStyle w:val="ARCATSubPara"/>
        <w:numPr>
          <w:ilvl w:val="3"/>
          <w:numId w:val="1"/>
        </w:numPr>
        <w:rPr/>
      </w:pPr>
      <w:r>
        <w:rPr/>
        <w:t>Firestopping between curtain wall system and slab edge where indicated: Refer to Section 07840.</w:t>
      </w:r>
    </w:p>
    <w:p w:rsidR="ABFFABFF" w:rsidRDefault="ABFFABFF" w:rsidP="ABFFABFF">
      <w:pPr>
        <w:pStyle w:val="ARCATSubPara"/>
        <w:numPr>
          <w:ilvl w:val="3"/>
          <w:numId w:val="1"/>
        </w:numPr>
        <w:rPr/>
      </w:pPr>
      <w:r>
        <w:rPr/>
        <w:t>Sealants related to curtain wall systems (including perimeter sealant): Refer to Section 07920.</w:t>
      </w:r>
    </w:p>
    <w:p w:rsidR="ABFFABFF" w:rsidRDefault="ABFFABFF" w:rsidP="ABFFABFF">
      <w:pPr>
        <w:pStyle w:val="ARCATSubPara"/>
        <w:numPr>
          <w:ilvl w:val="3"/>
          <w:numId w:val="1"/>
        </w:numPr>
        <w:rPr/>
      </w:pPr>
      <w:r>
        <w:rPr/>
        <w:t>Doors and hardware occurring within curtain wall: Refer to Sections 08450 and 08710.</w:t>
      </w:r>
    </w:p>
    <w:p w:rsidR="ABFFABFF" w:rsidRDefault="ABFFABFF" w:rsidP="ABFFABFF">
      <w:pPr>
        <w:pStyle w:val="ARCATSubPara"/>
        <w:numPr>
          <w:ilvl w:val="3"/>
          <w:numId w:val="1"/>
        </w:numPr>
        <w:rPr/>
      </w:pPr>
      <w:r>
        <w:rPr/>
        <w:t>Revolving doors within curtain wall system: Refer to Section 08470.</w:t>
      </w:r>
    </w:p>
    <w:p w:rsidR="ABFFABFF" w:rsidRDefault="ABFFABFF" w:rsidP="ABFFABFF">
      <w:pPr>
        <w:pStyle w:val="ARCATParagraph"/>
        <w:numPr>
          <w:ilvl w:val="2"/>
          <w:numId w:val="1"/>
        </w:numPr>
        <w:rPr/>
      </w:pPr>
      <w:r>
        <w:rPr/>
        <w:t>Structural Performance:  Design and construct curtain wall system to withstand loading requirements not less than specified herein.</w:t>
      </w:r>
    </w:p>
    <w:p w:rsidR="ABFFABFF" w:rsidRDefault="ABFFABFF" w:rsidP="ABFFABFF">
      <w:pPr>
        <w:pStyle w:val="ARCATSubPara"/>
        <w:numPr>
          <w:ilvl w:val="3"/>
          <w:numId w:val="1"/>
        </w:numPr>
        <w:rPr/>
      </w:pPr>
      <w:r>
        <w:rPr/>
        <w:t>Wind Loads:  Design and construct system based on ANSI/ASCE-7 criteria for wind load.</w:t>
      </w:r>
    </w:p>
    <w:p w:rsidR="ABFFABFF" w:rsidRDefault="ABFFABFF" w:rsidP="ABFFABFF">
      <w:pPr>
        <w:pStyle w:val="ARCATParagraph"/>
        <w:numPr>
          <w:ilvl w:val="2"/>
          <w:numId w:val="1"/>
        </w:numPr>
        <w:rPr/>
      </w:pPr>
      <w:r>
        <w:rPr/>
        <w:t>Safety Factor for Design:  Ultimate load capacity of total system, including glass, sealants, glazing tapes, frame components, and connections to structural frame shall be designed and fabricated to withstand a wind pressure of 1.5 times "Design Wind Load" without failure of any components.</w:t>
      </w:r>
    </w:p>
    <w:p w:rsidR="ABFFABFF" w:rsidRDefault="ABFFABFF" w:rsidP="ABFFABFF">
      <w:pPr>
        <w:pStyle w:val="ARCATSubPara"/>
        <w:numPr>
          <w:ilvl w:val="3"/>
          <w:numId w:val="1"/>
        </w:numPr>
        <w:rPr/>
      </w:pPr>
      <w:r>
        <w:rPr/>
        <w:t>Design ultimate load capacity of anchor components to withstand 2.0 times "Design Wind Load" without failure.</w:t>
      </w:r>
    </w:p>
    <w:p w:rsidR="ABFFABFF" w:rsidRDefault="ABFFABFF" w:rsidP="ABFFABFF">
      <w:pPr>
        <w:pStyle w:val="ARCATParagraph"/>
        <w:numPr>
          <w:ilvl w:val="2"/>
          <w:numId w:val="1"/>
        </w:numPr>
        <w:rPr/>
      </w:pPr>
      <w:r>
        <w:rPr/>
        <w:t>Thermal and Differential Movement:  Design and construct curtain wall system to accommodate anticipated movement indicated herein, without damage or deterioration to glazing or gasket systems; without buckling, opening of joints and glass breakage.</w:t>
      </w:r>
    </w:p>
    <w:p w:rsidR="ABFFABFF" w:rsidRDefault="ABFFABFF" w:rsidP="ABFFABFF">
      <w:pPr>
        <w:pStyle w:val="ARCATSubPara"/>
        <w:numPr>
          <w:ilvl w:val="3"/>
          <w:numId w:val="1"/>
        </w:numPr>
        <w:rPr/>
      </w:pPr>
      <w:r>
        <w:rPr/>
        <w:t>Thermal and differential movement within system (both directions).</w:t>
      </w:r>
    </w:p>
    <w:p w:rsidR="ABFFABFF" w:rsidRDefault="ABFFABFF" w:rsidP="ABFFABFF">
      <w:pPr>
        <w:pStyle w:val="ARCATSubPara"/>
        <w:numPr>
          <w:ilvl w:val="3"/>
          <w:numId w:val="1"/>
        </w:numPr>
        <w:rPr/>
      </w:pPr>
      <w:r>
        <w:rPr/>
        <w:t>Thermal and differential movement between system and adjacent construction.</w:t>
      </w:r>
    </w:p>
    <w:p w:rsidR="ABFFABFF" w:rsidRDefault="ABFFABFF" w:rsidP="ABFFABFF">
      <w:pPr>
        <w:pStyle w:val="ARCATSubSub1"/>
        <w:numPr>
          <w:ilvl w:val="4"/>
          <w:numId w:val="1"/>
        </w:numPr>
        <w:rPr/>
      </w:pPr>
      <w:r>
        <w:rPr/>
        <w:t>Movement between curtain wall framing and brick veneer.</w:t>
      </w:r>
    </w:p>
    <w:p w:rsidR="ABFFABFF" w:rsidRDefault="ABFFABFF" w:rsidP="ABFFABFF">
      <w:pPr>
        <w:pStyle w:val="ARCATSubSub1"/>
        <w:numPr>
          <w:ilvl w:val="4"/>
          <w:numId w:val="1"/>
        </w:numPr>
        <w:rPr/>
      </w:pPr>
      <w:r>
        <w:rPr/>
        <w:t>Movement between curtain wall framing and roof parapets.</w:t>
      </w:r>
    </w:p>
    <w:p w:rsidR="ABFFABFF" w:rsidRDefault="ABFFABFF" w:rsidP="ABFFABFF">
      <w:pPr>
        <w:pStyle w:val="ARCATSubSub1"/>
        <w:numPr>
          <w:ilvl w:val="4"/>
          <w:numId w:val="1"/>
        </w:numPr>
        <w:rPr/>
      </w:pPr>
      <w:r>
        <w:rPr/>
        <w:t>Movement between curtain wall framing and long term shortening of structural frame (creep) and deflection of structural framework (sway).</w:t>
      </w:r>
    </w:p>
    <w:p w:rsidR="ABFFABFF" w:rsidRDefault="ABFFABFF" w:rsidP="ABFFABFF">
      <w:pPr>
        <w:pStyle w:val="ARCATSubPara"/>
        <w:numPr>
          <w:ilvl w:val="3"/>
          <w:numId w:val="1"/>
        </w:numPr>
        <w:rPr/>
      </w:pPr>
      <w:r>
        <w:rPr/>
        <w:t>Vibration harmonics, window whistle, noise caused by thermal movement and thermal movement transmitted to other systems. Loosening, weakening, or fracturing of attachment or components of system is not permitted.</w:t>
      </w:r>
    </w:p>
    <w:p>
      <w:pPr>
        <w:pStyle w:val="ARCATnote"/>
        <w:rPr/>
      </w:pPr>
      <w:r>
        <w:rPr/>
        <w:t>** NOTE TO SPECIFIER **  Verify total temperature range of project location and wall exposure.</w:t>
      </w:r>
    </w:p>
    <w:p w:rsidR="ABFFABFF" w:rsidRDefault="ABFFABFF" w:rsidP="ABFFABFF">
      <w:pPr>
        <w:pStyle w:val="ARCATSubPara"/>
        <w:numPr>
          <w:ilvl w:val="3"/>
          <w:numId w:val="1"/>
        </w:numPr>
        <w:rPr/>
      </w:pPr>
      <w:r>
        <w:rPr/>
        <w:t>Base thermal movement on temperature differential of not less than 77 degrees C (170 degrees F).</w:t>
      </w:r>
    </w:p>
    <w:p w:rsidR="ABFFABFF" w:rsidRDefault="ABFFABFF" w:rsidP="ABFFABFF">
      <w:pPr>
        <w:pStyle w:val="ARCATParagraph"/>
        <w:numPr>
          <w:ilvl w:val="2"/>
          <w:numId w:val="1"/>
        </w:numPr>
        <w:rPr/>
      </w:pPr>
      <w:r>
        <w:rPr/>
        <w:t>Air Infiltration:  Installed system shall conform to the following minimum standards when tested to comply with ASTM E283.</w:t>
      </w:r>
    </w:p>
    <w:p w:rsidR="ABFFABFF" w:rsidRDefault="ABFFABFF" w:rsidP="ABFFABFF">
      <w:pPr>
        <w:pStyle w:val="ARCATSubPara"/>
        <w:numPr>
          <w:ilvl w:val="3"/>
          <w:numId w:val="1"/>
        </w:numPr>
        <w:rPr/>
      </w:pPr>
      <w:r>
        <w:rPr/>
        <w:t>Fixed wall area: Test pressure 30.5 kgf/sq m (6.24 psf): 12 Lm/sqm (0.04 cfm/sf) allowable.</w:t>
      </w:r>
    </w:p>
    <w:p w:rsidR="ABFFABFF" w:rsidRDefault="ABFFABFF" w:rsidP="ABFFABFF">
      <w:pPr>
        <w:pStyle w:val="ARCATParagraph"/>
        <w:numPr>
          <w:ilvl w:val="2"/>
          <w:numId w:val="1"/>
        </w:numPr>
        <w:rPr/>
      </w:pPr>
      <w:r>
        <w:rPr/>
        <w:t>Water Resistance:  Installed system shall conform to the following minimum standards when tested to comply with ASTM E 331.</w:t>
      </w:r>
    </w:p>
    <w:p w:rsidR="ABFFABFF" w:rsidRDefault="ABFFABFF" w:rsidP="ABFFABFF">
      <w:pPr>
        <w:pStyle w:val="ARCATSubPara"/>
        <w:numPr>
          <w:ilvl w:val="3"/>
          <w:numId w:val="1"/>
        </w:numPr>
        <w:rPr/>
      </w:pPr>
      <w:r>
        <w:rPr/>
        <w:t>No water penetration to interior surface.</w:t>
      </w:r>
    </w:p>
    <w:p w:rsidR="ABFFABFF" w:rsidRDefault="ABFFABFF" w:rsidP="ABFFABFF">
      <w:pPr>
        <w:pStyle w:val="ARCATSubPara"/>
        <w:numPr>
          <w:ilvl w:val="3"/>
          <w:numId w:val="1"/>
        </w:numPr>
        <w:rPr/>
      </w:pPr>
      <w:r>
        <w:rPr/>
        <w:t>Test pressure regardless of location: Static Water at 73 kg/sq m (15 psf):  No Leakage.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SubPara"/>
        <w:numPr>
          <w:ilvl w:val="3"/>
          <w:numId w:val="1"/>
        </w:numPr>
        <w:rPr/>
      </w:pPr>
      <w:r>
        <w:rPr/>
        <w:t>Curtain wall submittals shall be prepared (engineered and detailed) by the curtain wall manufacturer and signed by both the chief engineer for the manufacturer and the installer.</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rsidR="ABFFABFF" w:rsidRDefault="ABFFABFF" w:rsidP="ABFFABFF">
      <w:pPr>
        <w:pStyle w:val="ARCATSubPara"/>
        <w:numPr>
          <w:ilvl w:val="3"/>
          <w:numId w:val="1"/>
        </w:numPr>
        <w:rPr/>
      </w:pPr>
      <w:r>
        <w:rPr/>
        <w:t>Certified test reports clearly indicating compliance with performance requirements specified herein.</w:t>
      </w:r>
    </w:p>
    <w:p w:rsidR="ABFFABFF" w:rsidRDefault="ABFFABFF" w:rsidP="ABFFABFF">
      <w:pPr>
        <w:pStyle w:val="ARCATSubPara"/>
        <w:numPr>
          <w:ilvl w:val="3"/>
          <w:numId w:val="1"/>
        </w:numPr>
        <w:rPr/>
      </w:pPr>
      <w:r>
        <w:rPr/>
        <w:t>Sealant manufacturer's data on surface preparation and application for each type of sealants proposed.</w:t>
      </w:r>
    </w:p>
    <w:p w:rsidR="ABFFABFF" w:rsidRDefault="ABFFABFF" w:rsidP="ABFFABFF">
      <w:pPr>
        <w:pStyle w:val="ARCATParagraph"/>
        <w:numPr>
          <w:ilvl w:val="2"/>
          <w:numId w:val="1"/>
        </w:numPr>
        <w:rPr/>
      </w:pPr>
      <w:r>
        <w:rPr/>
        <w:t>Shop Drawings:  Indicate dimensioning, general construction, specific modifications, component connections, anchorage methods, hardware, and installation procedures, plus the following specific requirements.</w:t>
      </w:r>
    </w:p>
    <w:p w:rsidR="ABFFABFF" w:rsidRDefault="ABFFABFF" w:rsidP="ABFFABFF">
      <w:pPr>
        <w:pStyle w:val="ARCATSubPara"/>
        <w:numPr>
          <w:ilvl w:val="3"/>
          <w:numId w:val="1"/>
        </w:numPr>
        <w:rPr/>
      </w:pPr>
      <w:r>
        <w:rPr/>
        <w:t>Elevate entire openings of system.</w:t>
      </w:r>
    </w:p>
    <w:p w:rsidR="ABFFABFF" w:rsidRDefault="ABFFABFF" w:rsidP="ABFFABFF">
      <w:pPr>
        <w:pStyle w:val="ARCATSubPara"/>
        <w:numPr>
          <w:ilvl w:val="3"/>
          <w:numId w:val="1"/>
        </w:numPr>
        <w:rPr/>
      </w:pPr>
      <w:r>
        <w:rPr/>
        <w:t>Indicate conditions at adjacent and dissimilar construction, corners, terminations, parapets, soffits, sills, etc.</w:t>
      </w:r>
    </w:p>
    <w:p w:rsidR="ABFFABFF" w:rsidRDefault="ABFFABFF" w:rsidP="ABFFABFF">
      <w:pPr>
        <w:pStyle w:val="ARCATSubPara"/>
        <w:numPr>
          <w:ilvl w:val="3"/>
          <w:numId w:val="1"/>
        </w:numPr>
        <w:rPr/>
      </w:pPr>
      <w:r>
        <w:rPr/>
        <w:t>Indicate anchorage details, including dimensioning for sizing and setting embedded items, expansion joints both vertically and horizontally.</w:t>
      </w:r>
    </w:p>
    <w:p w:rsidR="ABFFABFF" w:rsidRDefault="ABFFABFF" w:rsidP="ABFFABFF">
      <w:pPr>
        <w:pStyle w:val="ARCATSubPara"/>
        <w:numPr>
          <w:ilvl w:val="3"/>
          <w:numId w:val="1"/>
        </w:numPr>
        <w:rPr/>
      </w:pPr>
      <w:r>
        <w:rPr/>
        <w:t>Indicate glass types, sizes, and edge clearances.</w:t>
      </w:r>
    </w:p>
    <w:p w:rsidR="ABFFABFF" w:rsidRDefault="ABFFABFF" w:rsidP="ABFFABFF">
      <w:pPr>
        <w:pStyle w:val="ARCATSubPara"/>
        <w:numPr>
          <w:ilvl w:val="3"/>
          <w:numId w:val="1"/>
        </w:numPr>
        <w:rPr/>
      </w:pPr>
      <w:r>
        <w:rPr/>
        <w:t>Indicate jamb, head, sill, and corner conditions and specific anchorage details for each situation.</w:t>
      </w:r>
    </w:p>
    <w:p>
      <w:pPr>
        <w:pStyle w:val="ARCATnote"/>
        <w:rPr/>
      </w:pPr>
      <w:r>
        <w:rPr/>
        <w:t>** NOTE TO SPECIFIER **  Delete selection samples if glass and material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Finish selection:  Glass connector hardware.</w:t>
      </w:r>
    </w:p>
    <w:p w:rsidR="ABFFABFF" w:rsidRDefault="ABFFABFF" w:rsidP="ABFFABFF">
      <w:pPr>
        <w:pStyle w:val="ARCATSubPara"/>
        <w:numPr>
          <w:ilvl w:val="3"/>
          <w:numId w:val="1"/>
        </w:numPr>
        <w:rPr/>
      </w:pPr>
      <w:r>
        <w:rPr/>
        <w:t>Glass:  305 mm by 305 mm (12 inches by 12 inches) sample of glass.</w:t>
      </w:r>
    </w:p>
    <w:p w:rsidR="ABFFABFF" w:rsidRDefault="ABFFABFF" w:rsidP="ABFFABFF">
      <w:pPr>
        <w:pStyle w:val="ARCATSubPara"/>
        <w:numPr>
          <w:ilvl w:val="3"/>
          <w:numId w:val="1"/>
        </w:numPr>
        <w:rPr/>
      </w:pPr>
      <w:r>
        <w:rPr/>
        <w:t>Where normal color and texture variations are to be expected, include 2 or more units in each set of samples showing the limits of such variations.</w:t>
      </w:r>
    </w:p>
    <w:p w:rsidR="ABFFABFF" w:rsidRDefault="ABFFABFF" w:rsidP="ABFFABFF">
      <w:pPr>
        <w:pStyle w:val="ARCATSubPara"/>
        <w:numPr>
          <w:ilvl w:val="3"/>
          <w:numId w:val="1"/>
        </w:numPr>
        <w:rPr/>
      </w:pPr>
      <w:r>
        <w:rPr/>
        <w:t>Finish shall represent color range, finish thickness, and sheen to be expected in the finished Work.</w:t>
      </w:r>
    </w:p>
    <w:p w:rsidR="ABFFABFF" w:rsidRDefault="ABFFABFF" w:rsidP="ABFFABFF">
      <w:pPr>
        <w:pStyle w:val="ARCATParagraph"/>
        <w:numPr>
          <w:ilvl w:val="2"/>
          <w:numId w:val="1"/>
        </w:numPr>
        <w:rPr/>
      </w:pPr>
      <w:r>
        <w:rPr/>
        <w:t>Verification Samples:  For each finish product specified, two samples, minimum size 150 mm (6 inches) square, representing actual product, color, and patterns.</w:t>
      </w:r>
    </w:p>
    <w:p w:rsidR="ABFFABFF" w:rsidRDefault="ABFFABFF" w:rsidP="ABFFABFF">
      <w:pPr>
        <w:pStyle w:val="ARCATSubPara"/>
        <w:numPr>
          <w:ilvl w:val="3"/>
          <w:numId w:val="1"/>
        </w:numPr>
        <w:rPr/>
      </w:pPr>
      <w:r>
        <w:rPr/>
        <w:t>Finish selection:  glass connector hardware.</w:t>
      </w:r>
    </w:p>
    <w:p w:rsidR="ABFFABFF" w:rsidRDefault="ABFFABFF" w:rsidP="ABFFABFF">
      <w:pPr>
        <w:pStyle w:val="ARCATSubPara"/>
        <w:numPr>
          <w:ilvl w:val="3"/>
          <w:numId w:val="1"/>
        </w:numPr>
        <w:rPr/>
      </w:pPr>
      <w:r>
        <w:rPr/>
        <w:t>Glass:  305 mm by 305 mm (12 inches by 12 inches) sample of glass.</w:t>
      </w:r>
    </w:p>
    <w:p w:rsidR="ABFFABFF" w:rsidRDefault="ABFFABFF" w:rsidP="ABFFABFF">
      <w:pPr>
        <w:pStyle w:val="ARCATParagraph"/>
        <w:numPr>
          <w:ilvl w:val="2"/>
          <w:numId w:val="1"/>
        </w:numPr>
        <w:rPr/>
      </w:pPr>
      <w:r>
        <w:rPr/>
        <w:t>Quality Control Submittals:  Comply with Section 01400, unless otherwise indicated.</w:t>
      </w:r>
    </w:p>
    <w:p w:rsidR="ABFFABFF" w:rsidRDefault="ABFFABFF" w:rsidP="ABFFABFF">
      <w:pPr>
        <w:pStyle w:val="ARCATSubPara"/>
        <w:numPr>
          <w:ilvl w:val="3"/>
          <w:numId w:val="1"/>
        </w:numPr>
        <w:rPr/>
      </w:pPr>
      <w:r>
        <w:rPr/>
        <w:t>Statement of qualifications for manufacturers and installers.</w:t>
      </w:r>
    </w:p>
    <w:p w:rsidR="ABFFABFF" w:rsidRDefault="ABFFABFF" w:rsidP="ABFFABFF">
      <w:pPr>
        <w:pStyle w:val="ARCATSubPara"/>
        <w:numPr>
          <w:ilvl w:val="3"/>
          <w:numId w:val="1"/>
        </w:numPr>
        <w:rPr/>
      </w:pPr>
      <w:r>
        <w:rPr/>
        <w:t>Statement of compliance with regulatory requirements.</w:t>
      </w:r>
    </w:p>
    <w:p w:rsidR="ABFFABFF" w:rsidRDefault="ABFFABFF" w:rsidP="ABFFABFF">
      <w:pPr>
        <w:pStyle w:val="ARCATSubPara"/>
        <w:numPr>
          <w:ilvl w:val="3"/>
          <w:numId w:val="1"/>
        </w:numPr>
        <w:rPr/>
      </w:pPr>
      <w:r>
        <w:rPr/>
        <w:t>Professional certifications.</w:t>
      </w:r>
    </w:p>
    <w:p w:rsidR="ABFFABFF" w:rsidRDefault="ABFFABFF" w:rsidP="ABFFABFF">
      <w:pPr>
        <w:pStyle w:val="ARCATSubPara"/>
        <w:numPr>
          <w:ilvl w:val="3"/>
          <w:numId w:val="1"/>
        </w:numPr>
        <w:rPr/>
      </w:pPr>
      <w:r>
        <w:rPr/>
        <w:t>Mock-up Assembly.</w:t>
      </w:r>
    </w:p>
    <w:p w:rsidR="ABFFABFF" w:rsidRDefault="ABFFABFF" w:rsidP="ABFFABFF">
      <w:pPr>
        <w:pStyle w:val="ARCATSubPara"/>
        <w:numPr>
          <w:ilvl w:val="3"/>
          <w:numId w:val="1"/>
        </w:numPr>
        <w:rPr/>
      </w:pPr>
      <w:r>
        <w:rPr/>
        <w:t>Field Quality Control Submittals as specified in Part 3.</w:t>
      </w:r>
    </w:p>
    <w:p w:rsidR="ABFFABFF" w:rsidRDefault="ABFFABFF" w:rsidP="ABFFABFF">
      <w:pPr>
        <w:pStyle w:val="ARCATSubSub1"/>
        <w:numPr>
          <w:ilvl w:val="4"/>
          <w:numId w:val="1"/>
        </w:numPr>
        <w:rPr/>
      </w:pPr>
      <w:r>
        <w:rPr/>
        <w:t>Sealant adhesion field tests.</w:t>
      </w:r>
    </w:p>
    <w:p w:rsidR="ABFFABFF" w:rsidRDefault="ABFFABFF" w:rsidP="ABFFABFF">
      <w:pPr>
        <w:pStyle w:val="ARCATSubSub1"/>
        <w:numPr>
          <w:ilvl w:val="4"/>
          <w:numId w:val="1"/>
        </w:numPr>
        <w:rPr/>
      </w:pPr>
      <w:r>
        <w:rPr/>
        <w:t>Field performance tests.</w:t>
      </w:r>
    </w:p>
    <w:p w:rsidR="ABFFABFF" w:rsidRDefault="ABFFABFF" w:rsidP="ABFFABFF">
      <w:pPr>
        <w:pStyle w:val="ARCATSubSub1"/>
        <w:numPr>
          <w:ilvl w:val="4"/>
          <w:numId w:val="1"/>
        </w:numPr>
        <w:rPr/>
      </w:pPr>
      <w:r>
        <w:rPr/>
        <w:t>Manufacturer's field services.</w:t>
      </w:r>
    </w:p>
    <w:p w:rsidR="ABFFABFF" w:rsidRDefault="ABFFABFF" w:rsidP="ABFFABFF">
      <w:pPr>
        <w:pStyle w:val="ARCATParagraph"/>
        <w:numPr>
          <w:ilvl w:val="2"/>
          <w:numId w:val="1"/>
        </w:numPr>
        <w:rPr/>
      </w:pPr>
      <w:r>
        <w:rPr/>
        <w:t>Contract Closeout Submittals:  Comply with Section 01770, unless otherwise indicated.</w:t>
      </w:r>
    </w:p>
    <w:p w:rsidR="ABFFABFF" w:rsidRDefault="ABFFABFF" w:rsidP="ABFFABFF">
      <w:pPr>
        <w:pStyle w:val="ARCATSubPara"/>
        <w:numPr>
          <w:ilvl w:val="3"/>
          <w:numId w:val="1"/>
        </w:numPr>
        <w:rPr/>
      </w:pPr>
      <w:r>
        <w:rPr/>
        <w:t>Operating and maintenance manuals.</w:t>
      </w:r>
    </w:p>
    <w:p w:rsidR="ABFFABFF" w:rsidRDefault="ABFFABFF" w:rsidP="ABFFABFF">
      <w:pPr>
        <w:pStyle w:val="ARCATSubPara"/>
        <w:numPr>
          <w:ilvl w:val="3"/>
          <w:numId w:val="1"/>
        </w:numPr>
        <w:rPr/>
      </w:pPr>
      <w:r>
        <w:rPr/>
        <w:t>Special warranties.</w:t>
      </w:r>
    </w:p>
    <w:p w:rsidR="ABFFABFF" w:rsidRDefault="ABFFABFF" w:rsidP="ABFFABFF">
      <w:pPr>
        <w:pStyle w:val="ARCATSubSub1"/>
        <w:numPr>
          <w:ilvl w:val="4"/>
          <w:numId w:val="1"/>
        </w:numPr>
        <w:rPr/>
      </w:pPr>
      <w:r>
        <w:rPr/>
        <w:t>Glass warranties, specified under Section 08800, including manufacturer's written certification of compatibility between glazing material and hermetic seal.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Not less than 10 years experience in the actual production of specified products.</w:t>
      </w:r>
    </w:p>
    <w:p w:rsidR="ABFFABFF" w:rsidRDefault="ABFFABFF" w:rsidP="ABFFABFF">
      <w:pPr>
        <w:pStyle w:val="ARCATSubPara"/>
        <w:numPr>
          <w:ilvl w:val="3"/>
          <w:numId w:val="1"/>
        </w:numPr>
        <w:rPr/>
      </w:pPr>
      <w:r>
        <w:rPr/>
        <w:t>Components shall be factory fabricated and engineered by single entity.</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Not less than 10 years experience with structural silicone systems.</w:t>
      </w:r>
    </w:p>
    <w:p w:rsidR="ABFFABFF" w:rsidRDefault="ABFFABFF" w:rsidP="ABFFABFF">
      <w:pPr>
        <w:pStyle w:val="ARCATSubPara"/>
        <w:numPr>
          <w:ilvl w:val="3"/>
          <w:numId w:val="1"/>
        </w:numPr>
        <w:rPr/>
      </w:pPr>
      <w:r>
        <w:rPr/>
        <w:t>Successfully completed not less than 5 comparable scale projects using this system.</w:t>
      </w:r>
    </w:p>
    <w:p w:rsidR="ABFFABFF" w:rsidRDefault="ABFFABFF" w:rsidP="ABFFABFF">
      <w:pPr>
        <w:pStyle w:val="ARCATSubPara"/>
        <w:numPr>
          <w:ilvl w:val="3"/>
          <w:numId w:val="1"/>
        </w:numPr>
        <w:rPr/>
      </w:pPr>
      <w:r>
        <w:rPr/>
        <w:t>Sole Source Responsibility:  Acceptable to InKan Ltd.  Provide a letter signed by representative of InKan Ltd. with company's authorization stating that installer is acceptable and qualified to install system.</w:t>
      </w:r>
    </w:p>
    <w:p w:rsidR="ABFFABFF" w:rsidRDefault="ABFFABFF" w:rsidP="ABFFABFF">
      <w:pPr>
        <w:pStyle w:val="ARCATSubPara"/>
        <w:numPr>
          <w:ilvl w:val="3"/>
          <w:numId w:val="1"/>
        </w:numPr>
        <w:rPr/>
      </w:pPr>
      <w:r>
        <w:rPr/>
        <w:t>The installer of the InKan Ltd. Structural Glass System is responsible for supplying and erecting the complete structural glazing system, coordinating and maintaining tolerances between structure and glazing system.</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Where safety glass is indicated or required by authorities having jurisdiction, provide type of products which comply with ANSI Z97.1 and testing requirements of 16 CFR, Part 1201 for category II materials.</w:t>
      </w:r>
    </w:p>
    <w:p w:rsidR="ABFFABFF" w:rsidRDefault="ABFFABFF" w:rsidP="ABFFABFF">
      <w:pPr>
        <w:pStyle w:val="ARCATParagraph"/>
        <w:numPr>
          <w:ilvl w:val="2"/>
          <w:numId w:val="1"/>
        </w:numPr>
        <w:rPr/>
      </w:pPr>
      <w:r>
        <w:rPr/>
        <w:t>Engineering Qualifications and Certifications: Perform design and engineering work of this section under direct supervision of a professional engineer registered in the state of the project location.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Field Measurements:  Check openings by field measurement before fabrication to ensure proper fitting of work; indicate measurements on shop drawings.</w:t>
      </w:r>
    </w:p>
    <w:p w:rsidR="ABFFABFF" w:rsidRDefault="ABFFABFF" w:rsidP="ABFFABFF">
      <w:pPr>
        <w:pStyle w:val="ARCATSubPara"/>
        <w:numPr>
          <w:ilvl w:val="3"/>
          <w:numId w:val="1"/>
        </w:numPr>
        <w:rPr/>
      </w:pPr>
      <w:r>
        <w:rPr/>
        <w:t>Where necessary, proceed with fabrication without measurements, and coordinate fabrication tolerances to ensure proper fit.</w:t>
      </w:r>
    </w:p>
    <w:p w:rsidR="ABFFABFF" w:rsidRDefault="ABFFABFF" w:rsidP="ABFFABFF">
      <w:pPr>
        <w:pStyle w:val="ARCATArticle"/>
        <w:numPr>
          <w:ilvl w:val="1"/>
          <w:numId w:val="1"/>
        </w:numPr>
        <w:rPr/>
      </w:pPr>
      <w:r>
        <w:rPr/>
        <w:t>PROJECT WARRANTY</w:t>
      </w:r>
    </w:p>
    <w:p w:rsidR="ABFFABFF" w:rsidRDefault="ABFFABFF" w:rsidP="ABFFABFF">
      <w:pPr>
        <w:pStyle w:val="ARCATParagraph"/>
        <w:numPr>
          <w:ilvl w:val="2"/>
          <w:numId w:val="1"/>
        </w:numPr>
        <w:rPr/>
      </w:pPr>
      <w:r>
        <w:rPr/>
        <w:t>Contractor/manufacturer/installer has responsibility for an extended Corrective Period for work of this Section for a period stated from date of Substantial Completion against all the conditions indicated below, and when notified in writing from Owner, Contractor/manufacturer/installer shall promptly and without inconvenience and cost to Owner correct said deficiencies.</w:t>
      </w:r>
    </w:p>
    <w:p w:rsidR="ABFFABFF" w:rsidRDefault="ABFFABFF" w:rsidP="ABFFABFF">
      <w:pPr>
        <w:pStyle w:val="ARCATSubPara"/>
        <w:numPr>
          <w:ilvl w:val="3"/>
          <w:numId w:val="1"/>
        </w:numPr>
        <w:rPr/>
      </w:pPr>
      <w:r>
        <w:rPr/>
        <w:t>Manufacturer Warranty: Provide twelve year warranty for design and materials provided.  Provide written requirements for notification of manufacturer and terms for maintaining warranty provisions.</w:t>
      </w:r>
    </w:p>
    <w:p w:rsidR="ABFFABFF" w:rsidRDefault="ABFFABFF" w:rsidP="ABFFABFF">
      <w:pPr>
        <w:pStyle w:val="ARCATSubPara"/>
        <w:numPr>
          <w:ilvl w:val="3"/>
          <w:numId w:val="1"/>
        </w:numPr>
        <w:rPr/>
      </w:pPr>
      <w:r>
        <w:rPr/>
        <w:t>Installer Warranty: Warrant the installation for a period of five years for installation and repairs of failures.  Provide written requirements for notification of installer and terms for maintaining warranty provisions.</w:t>
      </w:r>
    </w:p>
    <w:p w:rsidR="ABFFABFF" w:rsidRDefault="ABFFABFF" w:rsidP="ABFFABFF">
      <w:pPr>
        <w:pStyle w:val="ARCATSubPara"/>
        <w:numPr>
          <w:ilvl w:val="3"/>
          <w:numId w:val="1"/>
        </w:numPr>
        <w:rPr/>
      </w:pPr>
      <w:r>
        <w:rPr/>
        <w:t>Stress breakage resulting from improper framing design.</w:t>
      </w:r>
    </w:p>
    <w:p w:rsidR="ABFFABFF" w:rsidRDefault="ABFFABFF" w:rsidP="ABFFABFF">
      <w:pPr>
        <w:pStyle w:val="ARCATSubPara"/>
        <w:numPr>
          <w:ilvl w:val="3"/>
          <w:numId w:val="1"/>
        </w:numPr>
        <w:rPr/>
      </w:pPr>
      <w:r>
        <w:rPr/>
        <w:t>Breakage resulting from chipped or damaged edge conditions from original installation or thermal stresses.</w:t>
      </w:r>
    </w:p>
    <w:p w:rsidR="ABFFABFF" w:rsidRDefault="ABFFABFF" w:rsidP="ABFFABFF">
      <w:pPr>
        <w:pStyle w:val="ARCATSubPara"/>
        <w:numPr>
          <w:ilvl w:val="3"/>
          <w:numId w:val="1"/>
        </w:numPr>
        <w:rPr/>
      </w:pPr>
      <w:r>
        <w:rPr/>
        <w:t>Water and air infiltration in excess of performance requirements specified herein.</w:t>
      </w:r>
    </w:p>
    <w:p w:rsidR="ABFFABFF" w:rsidRDefault="ABFFABFF" w:rsidP="ABFFABFF">
      <w:pPr>
        <w:pStyle w:val="ARCATSubPara"/>
        <w:numPr>
          <w:ilvl w:val="3"/>
          <w:numId w:val="1"/>
        </w:numPr>
        <w:rPr/>
      </w:pPr>
      <w:r>
        <w:rPr/>
        <w:t>Sealant failure, both around perimeter and within curtain wall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INKAN Ltd., which is located at: 14 Indell Ln.; Brampton, ON, Canada L6T 3Y3; Toll Free Tel: 800-387-2481; Tel: 905-793-4747; Fax: 905-793-9367; Email: </w:t>
      </w:r>
      <w:hyperlink r:id="rIdC42E1C29_1" w:history="1">
        <w:r>
          <w:rPr>
            <w:color w:val="802020"/>
            <w:u w:val="single"/>
          </w:rPr>
          <w:t>request info (info@inkan.ca)</w:t>
        </w:r>
      </w:hyperlink>
      <w:r>
        <w:rPr/>
        <w:t>; Web: </w:t>
      </w:r>
      <w:hyperlink r:id="rIdC42E1C29_2" w:history="1">
        <w:r>
          <w:rPr>
            <w:color w:val="802020"/>
            <w:u w:val="single"/>
          </w:rPr>
          <w:t>https://inkan.ca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Glass:</w:t>
      </w:r>
    </w:p>
    <w:p>
      <w:pPr>
        <w:pStyle w:val="ARCATnote"/>
        <w:rPr/>
      </w:pPr>
      <w:r>
        <w:rPr/>
        <w:t>** NOTE TO SPECIFIER **  It is recommended that the glazing system manufacturer provide the glass to clearly place responsibility for system performance. Where glass is supplied by others to meet manufacturers requirements additional glass specifications are needed.</w:t>
      </w:r>
    </w:p>
    <w:p w:rsidR="ABFFABFF" w:rsidRDefault="ABFFABFF" w:rsidP="ABFFABFF">
      <w:pPr>
        <w:pStyle w:val="ARCATSubPara"/>
        <w:numPr>
          <w:ilvl w:val="3"/>
          <w:numId w:val="1"/>
        </w:numPr>
        <w:rPr/>
      </w:pPr>
      <w:r>
        <w:rPr/>
        <w:t>Glass shall be Ultralite as fabricated by InKan Ltd.</w:t>
      </w:r>
    </w:p>
    <w:p>
      <w:pPr>
        <w:pStyle w:val="ARCATnote"/>
        <w:rPr/>
      </w:pPr>
      <w:r>
        <w:rPr/>
        <w:t>** NOTE TO SPECIFIER **  Revise glass type and construction required for project.</w:t>
      </w:r>
    </w:p>
    <w:p w:rsidR="ABFFABFF" w:rsidRDefault="ABFFABFF" w:rsidP="ABFFABFF">
      <w:pPr>
        <w:pStyle w:val="ARCATSubPara"/>
        <w:numPr>
          <w:ilvl w:val="3"/>
          <w:numId w:val="1"/>
        </w:numPr>
        <w:rPr/>
      </w:pPr>
      <w:r>
        <w:rPr/>
        <w:t>Construction for Vision Glass: 12 mm (1/2 inch) clear monolithic lite.</w:t>
      </w:r>
    </w:p>
    <w:p w:rsidR="ABFFABFF" w:rsidRDefault="ABFFABFF" w:rsidP="ABFFABFF">
      <w:pPr>
        <w:pStyle w:val="ARCATSubPara"/>
        <w:numPr>
          <w:ilvl w:val="3"/>
          <w:numId w:val="1"/>
        </w:numPr>
        <w:rPr/>
      </w:pPr>
      <w:r>
        <w:rPr/>
        <w:t>Construction for Vision Glass: Insulated glass 12 mm clear outer lite, 16 mm air space, 6 mm clear low-e coated inboard lite.</w:t>
      </w:r>
    </w:p>
    <w:p w:rsidR="ABFFABFF" w:rsidRDefault="ABFFABFF" w:rsidP="ABFFABFF">
      <w:pPr>
        <w:pStyle w:val="ARCATSubPara"/>
        <w:numPr>
          <w:ilvl w:val="3"/>
          <w:numId w:val="1"/>
        </w:numPr>
        <w:rPr/>
      </w:pPr>
      <w:r>
        <w:rPr/>
        <w:t>Construction for Face Plates and Stabilizing Fins: 19 mm (3/4 inch) clear. Straight profile as indicated on drawings.</w:t>
      </w:r>
    </w:p>
    <w:p w:rsidR="ABFFABFF" w:rsidRDefault="ABFFABFF" w:rsidP="ABFFABFF">
      <w:pPr>
        <w:pStyle w:val="ARCATSubPara"/>
        <w:numPr>
          <w:ilvl w:val="3"/>
          <w:numId w:val="1"/>
        </w:numPr>
        <w:rPr/>
      </w:pPr>
      <w:r>
        <w:rPr/>
        <w:t>Spandrel Glass: Water-based silicone coating for use as a coloured opacifier for spandrel applications. Opaci-Coat-300 as supplied by InKan Ltd.</w:t>
      </w:r>
    </w:p>
    <w:p w:rsidR="ABFFABFF" w:rsidRDefault="ABFFABFF" w:rsidP="ABFFABFF">
      <w:pPr>
        <w:pStyle w:val="ARCATSubPara"/>
        <w:numPr>
          <w:ilvl w:val="3"/>
          <w:numId w:val="1"/>
        </w:numPr>
        <w:rPr/>
      </w:pPr>
      <w:r>
        <w:rPr/>
        <w:t>Glass shall be fully tempered and heat soaked.  Thickness and make up of face plates and stabilizing fins to be determined by InKan Ltd.. Rollerwave distortion is a key element of this specification. Distortion shall be certified not to exceed 0.05 mm.</w:t>
      </w:r>
    </w:p>
    <w:p w:rsidR="ABFFABFF" w:rsidRDefault="ABFFABFF" w:rsidP="ABFFABFF">
      <w:pPr>
        <w:pStyle w:val="ARCATSubPara"/>
        <w:numPr>
          <w:ilvl w:val="3"/>
          <w:numId w:val="1"/>
        </w:numPr>
        <w:rPr/>
      </w:pPr>
      <w:r>
        <w:rPr/>
        <w:t>Glass shall be horizontally tempered eliminating tong marks.</w:t>
      </w:r>
    </w:p>
    <w:p w:rsidR="ABFFABFF" w:rsidRDefault="ABFFABFF" w:rsidP="ABFFABFF">
      <w:pPr>
        <w:pStyle w:val="ARCATParagraph"/>
        <w:numPr>
          <w:ilvl w:val="2"/>
          <w:numId w:val="1"/>
        </w:numPr>
        <w:rPr/>
      </w:pPr>
      <w:r>
        <w:rPr/>
        <w:t>Structural Silicone Sealant:	Single component silicone elastomeric sealant.</w:t>
      </w:r>
    </w:p>
    <w:p w:rsidR="ABFFABFF" w:rsidRDefault="ABFFABFF" w:rsidP="ABFFABFF">
      <w:pPr>
        <w:pStyle w:val="ARCATSubPara"/>
        <w:numPr>
          <w:ilvl w:val="3"/>
          <w:numId w:val="1"/>
        </w:numPr>
        <w:rPr/>
      </w:pPr>
      <w:r>
        <w:rPr/>
        <w:t>Acceptable manufacturers and products:  Dow Corning: Formulation determined by glazing system manufacturer.</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Splice Plates: Fin splice plates shall be a minimum thickness of 8mm (5/16 inch).</w:t>
      </w:r>
    </w:p>
    <w:p w:rsidR="ABFFABFF" w:rsidRDefault="ABFFABFF" w:rsidP="ABFFABFF">
      <w:pPr>
        <w:pStyle w:val="ARCATSubPara"/>
        <w:numPr>
          <w:ilvl w:val="3"/>
          <w:numId w:val="1"/>
        </w:numPr>
        <w:rPr/>
      </w:pPr>
      <w:r>
        <w:rPr/>
        <w:t>Countersunk Bolts: Bright machine finished, socket head bolt with hexagonal shank, stainless steel Type 303.</w:t>
      </w:r>
    </w:p>
    <w:p w:rsidR="ABFFABFF" w:rsidRDefault="ABFFABFF" w:rsidP="ABFFABFF">
      <w:pPr>
        <w:pStyle w:val="ARCATSubPara"/>
        <w:numPr>
          <w:ilvl w:val="3"/>
          <w:numId w:val="1"/>
        </w:numPr>
        <w:rPr/>
      </w:pPr>
      <w:r>
        <w:rPr/>
        <w:t>Base Metal and Finish: As scheduled. Refer to drawings.</w:t>
      </w:r>
    </w:p>
    <w:p w:rsidR="ABFFABFF" w:rsidRDefault="ABFFABFF" w:rsidP="ABFFABFF">
      <w:pPr>
        <w:pStyle w:val="ARCATSubPara"/>
        <w:numPr>
          <w:ilvl w:val="3"/>
          <w:numId w:val="1"/>
        </w:numPr>
        <w:rPr/>
      </w:pPr>
      <w:r>
        <w:rPr/>
        <w:t>All structural bolts to carry an S.A.E. grade or A.S.T.M. specification as defined on the drawings.</w:t>
      </w:r>
    </w:p>
    <w:p>
      <w:pPr>
        <w:pStyle w:val="ARCATnote"/>
        <w:rPr/>
      </w:pPr>
      <w:r>
        <w:rPr/>
        <w:t>** NOTE TO SPECIFIER **  Delete spider provision if not required.</w:t>
      </w:r>
    </w:p>
    <w:p w:rsidR="ABFFABFF" w:rsidRDefault="ABFFABFF" w:rsidP="ABFFABFF">
      <w:pPr>
        <w:pStyle w:val="ARCATParagraph"/>
        <w:numPr>
          <w:ilvl w:val="2"/>
          <w:numId w:val="1"/>
        </w:numPr>
        <w:rPr/>
      </w:pPr>
      <w:r>
        <w:rPr/>
        <w:t>Spider Fittings:</w:t>
      </w:r>
    </w:p>
    <w:p w:rsidR="ABFFABFF" w:rsidRDefault="ABFFABFF" w:rsidP="ABFFABFF">
      <w:pPr>
        <w:pStyle w:val="ARCATSubPara"/>
        <w:numPr>
          <w:ilvl w:val="3"/>
          <w:numId w:val="1"/>
        </w:numPr>
        <w:rPr/>
      </w:pPr>
      <w:r>
        <w:rPr/>
        <w:t>AustVision Spider as manufactured by A.G.A. and supplied by InKan Ltd.</w:t>
      </w:r>
    </w:p>
    <w:p w:rsidR="ABFFABFF" w:rsidRDefault="ABFFABFF" w:rsidP="ABFFABFF">
      <w:pPr>
        <w:pStyle w:val="ARCATSubPara"/>
        <w:numPr>
          <w:ilvl w:val="3"/>
          <w:numId w:val="1"/>
        </w:numPr>
        <w:rPr/>
      </w:pPr>
      <w:r>
        <w:rPr/>
        <w:t>All structural bolts to carry an S.A.E. grade or A.S.T.M. specification as defined on the drawings.</w:t>
      </w:r>
    </w:p>
    <w:p w:rsidR="ABFFABFF" w:rsidRDefault="ABFFABFF" w:rsidP="ABFFABFF">
      <w:pPr>
        <w:pStyle w:val="ARCATSubPara"/>
        <w:numPr>
          <w:ilvl w:val="3"/>
          <w:numId w:val="1"/>
        </w:numPr>
        <w:rPr/>
      </w:pPr>
      <w:r>
        <w:rPr/>
        <w:t>No exterior plates, caps, disks or buttons will be permitted.</w:t>
      </w:r>
    </w:p>
    <w:p w:rsidR="ABFFABFF" w:rsidRDefault="ABFFABFF" w:rsidP="ABFFABFF">
      <w:pPr>
        <w:pStyle w:val="ARCATSubPara"/>
        <w:numPr>
          <w:ilvl w:val="3"/>
          <w:numId w:val="1"/>
        </w:numPr>
        <w:rPr/>
      </w:pPr>
      <w:r>
        <w:rPr/>
        <w:t>Base Metal and Finish: As scheduled. Refer to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and or timely completion.</w:t>
      </w:r>
    </w:p>
    <w:p w:rsidR="ABFFABFF" w:rsidRDefault="ABFFABFF" w:rsidP="ABFFABFF">
      <w:pPr>
        <w:pStyle w:val="ARCATSubPara"/>
        <w:numPr>
          <w:ilvl w:val="3"/>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curtain wall system to comply with manufacturer's instructions.</w:t>
      </w:r>
    </w:p>
    <w:p w:rsidR="ABFFABFF" w:rsidRDefault="ABFFABFF" w:rsidP="ABFFABFF">
      <w:pPr>
        <w:pStyle w:val="ARCATSubPara"/>
        <w:numPr>
          <w:ilvl w:val="3"/>
          <w:numId w:val="1"/>
        </w:numPr>
        <w:rPr/>
      </w:pPr>
      <w:r>
        <w:rPr/>
        <w:t>Comply with AISC "Manual of Standard Practice" for installation of steel elements.</w:t>
      </w:r>
    </w:p>
    <w:p w:rsidR="ABFFABFF" w:rsidRDefault="ABFFABFF" w:rsidP="ABFFABFF">
      <w:pPr>
        <w:pStyle w:val="ARCATSubPara"/>
        <w:numPr>
          <w:ilvl w:val="3"/>
          <w:numId w:val="1"/>
        </w:numPr>
        <w:rPr/>
      </w:pPr>
      <w:r>
        <w:rPr/>
        <w:t>Plate to plate joints of glass are sealed with silicone sealant. Joint dimensions shall be designed to be compatible with sealant properties and live load movement of the structure.</w:t>
      </w:r>
    </w:p>
    <w:p w:rsidR="ABFFABFF" w:rsidRDefault="ABFFABFF" w:rsidP="ABFFABFF">
      <w:pPr>
        <w:pStyle w:val="ARCATSubPara"/>
        <w:numPr>
          <w:ilvl w:val="3"/>
          <w:numId w:val="1"/>
        </w:numPr>
        <w:rPr/>
      </w:pPr>
      <w:r>
        <w:rPr/>
        <w:t>Bolt Torque: Torque bolts to torques specified on shop drawings using calibrated tool. Lock torqued bolts into position to prevent backoff.  Reset calibrations regularly to ensure accurate torquing.</w:t>
      </w:r>
    </w:p>
    <w:p w:rsidR="ABFFABFF" w:rsidRDefault="ABFFABFF" w:rsidP="ABFFABFF">
      <w:pPr>
        <w:pStyle w:val="ARCATParagraph"/>
        <w:numPr>
          <w:ilvl w:val="2"/>
          <w:numId w:val="1"/>
        </w:numPr>
        <w:rPr/>
      </w:pPr>
      <w:r>
        <w:rPr/>
        <w:t>Erection Tolerances:  Installed system shall be less than the limits specified herein.  Shim system to maintain tolerances.</w:t>
      </w:r>
    </w:p>
    <w:p w:rsidR="ABFFABFF" w:rsidRDefault="ABFFABFF" w:rsidP="ABFFABFF">
      <w:pPr>
        <w:pStyle w:val="ARCATSubPara"/>
        <w:numPr>
          <w:ilvl w:val="3"/>
          <w:numId w:val="1"/>
        </w:numPr>
        <w:rPr/>
      </w:pPr>
      <w:r>
        <w:rPr/>
        <w:t>Limit variations from plumb, level, or dimensional angle to the following:</w:t>
      </w:r>
    </w:p>
    <w:p w:rsidR="ABFFABFF" w:rsidRDefault="ABFFABFF" w:rsidP="ABFFABFF">
      <w:pPr>
        <w:pStyle w:val="ARCATSubSub1"/>
        <w:numPr>
          <w:ilvl w:val="4"/>
          <w:numId w:val="1"/>
        </w:numPr>
        <w:rPr/>
      </w:pPr>
      <w:r>
        <w:rPr/>
        <w:t>Not more than 3 mm (1/8 inch) deviation in 1 story height, in 3 m (10 foot) vertical, angular run, or in 6 m (20 foot) horizontal run.</w:t>
      </w:r>
    </w:p>
    <w:p w:rsidR="ABFFABFF" w:rsidRDefault="ABFFABFF" w:rsidP="ABFFABFF">
      <w:pPr>
        <w:pStyle w:val="ARCATSubSub1"/>
        <w:numPr>
          <w:ilvl w:val="4"/>
          <w:numId w:val="1"/>
        </w:numPr>
        <w:rPr/>
      </w:pPr>
      <w:r>
        <w:rPr/>
        <w:t>Not more than 6 mm (1/4 inch) deviation in 12 m (40 foot) run, in any direction.</w:t>
      </w:r>
    </w:p>
    <w:p w:rsidR="ABFFABFF" w:rsidRDefault="ABFFABFF" w:rsidP="ABFFABFF">
      <w:pPr>
        <w:pStyle w:val="ARCATSubSub1"/>
        <w:numPr>
          <w:ilvl w:val="4"/>
          <w:numId w:val="1"/>
        </w:numPr>
        <w:rPr/>
      </w:pPr>
      <w:r>
        <w:rPr/>
        <w:t>At battered wall areas, plumb is defined to match indicated slope.</w:t>
      </w:r>
    </w:p>
    <w:p w:rsidR="ABFFABFF" w:rsidRDefault="ABFFABFF" w:rsidP="ABFFABFF">
      <w:pPr>
        <w:pStyle w:val="ARCATSubPara"/>
        <w:numPr>
          <w:ilvl w:val="3"/>
          <w:numId w:val="1"/>
        </w:numPr>
        <w:rPr/>
      </w:pPr>
      <w:r>
        <w:rPr/>
        <w:t>Limit variations from location (theoretical calculated position in plan or elevation based on established floor lines and column lines), including variations from plumb and level, to the following:</w:t>
      </w:r>
    </w:p>
    <w:p w:rsidR="ABFFABFF" w:rsidRDefault="ABFFABFF" w:rsidP="ABFFABFF">
      <w:pPr>
        <w:pStyle w:val="ARCATSubSub1"/>
        <w:numPr>
          <w:ilvl w:val="4"/>
          <w:numId w:val="1"/>
        </w:numPr>
        <w:rPr/>
      </w:pPr>
      <w:r>
        <w:rPr/>
        <w:t>Not more than 9.5 mm (3/8 inch) total deviation for member at any location.</w:t>
      </w:r>
    </w:p>
    <w:p w:rsidR="ABFFABFF" w:rsidRDefault="ABFFABFF" w:rsidP="ABFFABFF">
      <w:pPr>
        <w:pStyle w:val="ARCATSubSub1"/>
        <w:numPr>
          <w:ilvl w:val="4"/>
          <w:numId w:val="1"/>
        </w:numPr>
        <w:rPr/>
      </w:pPr>
      <w:r>
        <w:rPr/>
        <w:t>Not more than 3 mm (1/8 inch) change in deviation for member for 3 m (10 foot) run.</w:t>
      </w:r>
    </w:p>
    <w:p w:rsidR="ABFFABFF" w:rsidRDefault="ABFFABFF" w:rsidP="ABFFABFF">
      <w:pPr>
        <w:pStyle w:val="ARCATParagraph"/>
        <w:numPr>
          <w:ilvl w:val="2"/>
          <w:numId w:val="1"/>
        </w:numPr>
        <w:rPr/>
      </w:pPr>
      <w:r>
        <w:rPr/>
        <w:t>Wearthering Sealants:  Install sealants as indicated and required to achieve water and airtight assembly, complying with requirements of curtain wall manufacturer and Section 07920.</w:t>
      </w:r>
    </w:p>
    <w:p w:rsidR="ABFFABFF" w:rsidRDefault="ABFFABFF" w:rsidP="ABFFABFF">
      <w:pPr>
        <w:pStyle w:val="ARCATSubPara"/>
        <w:numPr>
          <w:ilvl w:val="3"/>
          <w:numId w:val="1"/>
        </w:numPr>
        <w:rPr/>
      </w:pPr>
      <w:r>
        <w:rPr/>
        <w:t>Clean and prime joints as recommended by sealant manufacturer.  Install sealant and related backing material around perimeter of frames.</w:t>
      </w:r>
    </w:p>
    <w:p w:rsidR="ABFFABFF" w:rsidRDefault="ABFFABFF" w:rsidP="ABFFABFF">
      <w:pPr>
        <w:pStyle w:val="ARCATSubPara"/>
        <w:numPr>
          <w:ilvl w:val="3"/>
          <w:numId w:val="1"/>
        </w:numPr>
        <w:rPr/>
      </w:pPr>
      <w:r>
        <w:rPr/>
        <w:t>Apply sealant filling joint and tool smooth to insure full contact with adjacent surfaces.  Strike off excess material.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Sealant Adhesion Field Test:  Comply with the following.</w:t>
      </w:r>
    </w:p>
    <w:p w:rsidR="ABFFABFF" w:rsidRDefault="ABFFABFF" w:rsidP="ABFFABFF">
      <w:pPr>
        <w:pStyle w:val="ARCATSubPara"/>
        <w:numPr>
          <w:ilvl w:val="3"/>
          <w:numId w:val="1"/>
        </w:numPr>
        <w:rPr/>
      </w:pPr>
      <w:r>
        <w:rPr/>
        <w:t>Weathering Sealant Adhesion:  After liquid-applied sealant is fully cured, perform sealant adhesion test according to sealant manufacturer's recommendations.</w:t>
      </w:r>
    </w:p>
    <w:p w:rsidR="ABFFABFF" w:rsidRDefault="ABFFABFF" w:rsidP="ABFFABFF">
      <w:pPr>
        <w:pStyle w:val="ARCATSubPara"/>
        <w:numPr>
          <w:ilvl w:val="3"/>
          <w:numId w:val="1"/>
        </w:numPr>
        <w:rPr/>
      </w:pPr>
      <w:r>
        <w:rPr/>
        <w:t>Structural Glazing Sealant Adhesion:  After sealant is fully cured, perform not less than 2 adhesion tests for structural silicone sealant complying with AAMA Structural Sealant Glazing Systems Design Guide.</w:t>
      </w:r>
    </w:p>
    <w:p w:rsidR="ABFFABFF" w:rsidRDefault="ABFFABFF" w:rsidP="ABFFABFF">
      <w:pPr>
        <w:pStyle w:val="ARCATParagraph"/>
        <w:numPr>
          <w:ilvl w:val="2"/>
          <w:numId w:val="1"/>
        </w:numPr>
        <w:rPr/>
      </w:pPr>
      <w:r>
        <w:rPr/>
        <w:t>Manufacturer's Field Services:  Field engineer from curtain wall manufacturer shall visually inspect the system at the following stages to ensure compliance with manufacturer's recommendation for installation.</w:t>
      </w:r>
    </w:p>
    <w:p w:rsidR="ABFFABFF" w:rsidRDefault="ABFFABFF" w:rsidP="ABFFABFF">
      <w:pPr>
        <w:pStyle w:val="ARCATSubPara"/>
        <w:numPr>
          <w:ilvl w:val="3"/>
          <w:numId w:val="1"/>
        </w:numPr>
        <w:rPr/>
      </w:pPr>
      <w:r>
        <w:rPr/>
        <w:t>Prior to erection, verify structural support system is within tolerances and proper alignment.</w:t>
      </w:r>
    </w:p>
    <w:p w:rsidR="ABFFABFF" w:rsidRDefault="ABFFABFF" w:rsidP="ABFFABFF">
      <w:pPr>
        <w:pStyle w:val="ARCATSubPara"/>
        <w:numPr>
          <w:ilvl w:val="3"/>
          <w:numId w:val="1"/>
        </w:numPr>
        <w:rPr/>
      </w:pPr>
      <w:r>
        <w:rPr/>
        <w:t>During installation: Provide periodic inspection during installation at critical stages of each curtain wall system.</w:t>
      </w:r>
    </w:p>
    <w:p w:rsidR="ABFFABFF" w:rsidRDefault="ABFFABFF" w:rsidP="ABFFABFF">
      <w:pPr>
        <w:pStyle w:val="ARCATSubPara"/>
        <w:numPr>
          <w:ilvl w:val="3"/>
          <w:numId w:val="1"/>
        </w:numPr>
        <w:rPr/>
      </w:pPr>
      <w:r>
        <w:rPr/>
        <w:t>Upon completion of installation: Inspect entire system for areas of non-conformance to either manufacturer's recommendations or mock-up test report recommendation.</w:t>
      </w:r>
    </w:p>
    <w:p w:rsidR="ABFFABFF" w:rsidRDefault="ABFFABFF" w:rsidP="ABFFABFF">
      <w:pPr>
        <w:pStyle w:val="ARCATSubPara"/>
        <w:numPr>
          <w:ilvl w:val="3"/>
          <w:numId w:val="1"/>
        </w:numPr>
        <w:rPr/>
      </w:pPr>
      <w:r>
        <w:rPr/>
        <w:t>Issue written report within 48 hours of each Site inspection to Contractor and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metal and glass surfaces complying with manufacturer's recommendations prior to Substantial Completion, exercising care to avoid damage to protective coatings and finishes. Remove excess glazing and sealant compounds, dirt, and other substances.  Touch up factory finish.</w:t>
      </w:r>
    </w:p>
    <w:p w:rsidR="ABFFABFF" w:rsidRDefault="ABFFABFF" w:rsidP="ABFFABFF">
      <w:pPr>
        <w:pStyle w:val="ARCATParagraph"/>
        <w:numPr>
          <w:ilvl w:val="2"/>
          <w:numId w:val="1"/>
        </w:numPr>
        <w:rPr/>
      </w:pPr>
      <w:r>
        <w:rPr/>
        <w:t>Initiate and maintain protection and other precautions required to ensure that system will be without damage or deterioration (other than normal weathering) at time of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08970 -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822E085E" Type="http://schemas.openxmlformats.org/officeDocument/2006/relationships/image" Target="https://www.arcat.com/clients/gfx/inkanltd.png" TargetMode="External" /><Relationship Id="rId032B8115_1" Type="http://schemas.openxmlformats.org/officeDocument/2006/relationships/hyperlink" Target="mailto:info@inkan.ca" TargetMode="External" /><Relationship Id="rId032B8115_2" Type="http://schemas.openxmlformats.org/officeDocument/2006/relationships/hyperlink" Target="http://www.inkan.on.ca" TargetMode="External" /><Relationship Id="rId032B8115_3" Type="http://schemas.openxmlformats.org/officeDocument/2006/relationships/hyperlink" Target="http://www.arcat.com/arcatcos/cos33/arc33272.html" TargetMode="External" /><Relationship Id="rIdC42E1C29_1" Type="http://schemas.openxmlformats.org/officeDocument/2006/relationships/hyperlink" Target="https://admin.arcat.com/users.pl?action=UserEmail&amp;company=INKAN+Ltd.&amp;coid=33272&amp;rep=&amp;fax=905-793-9367&amp;message=RE:%20Spec%20Question%20(08970ikl):%20%20&amp;mf=" TargetMode="External" /><Relationship Id="rIdC42E1C29_2" Type="http://schemas.openxmlformats.org/officeDocument/2006/relationships/hyperlink" Target="https://inka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