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olumloc.png&quot; \* MERGEFORMAT \d  \x \y">
        <w:r>
          <w:drawing>
            <wp:inline distT="0" distB="0" distL="0" distR="0">
              <wp:extent cx="2076450" cy="1905000"/>
              <wp:effectExtent l="0" t="0" r="0" b="0"/>
              <wp:docPr id="1" name="Picture rId482A2309" descr="https://www.arcat.com/clients/gfx/colum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482A2309" descr="https://www.arcat.com/clients/gfx/columloc.png"/>
                      <pic:cNvPicPr>
                        <a:picLocks noChangeAspect="1" noChangeArrowheads="1"/>
                      </pic:cNvPicPr>
                    </pic:nvPicPr>
                    <pic:blipFill>
                      <a:blip r:link="rId482A2309"/>
                      <a:srcRect/>
                      <a:stretch>
                        <a:fillRect/>
                      </a:stretch>
                    </pic:blipFill>
                    <pic:spPr bwMode="auto">
                      <a:xfrm>
                        <a:off x="0" y="0"/>
                        <a:ext cx="2076450" cy="1905000"/>
                      </a:xfrm>
                      <a:prstGeom prst="rect">
                        <a:avLst/>
                      </a:prstGeom>
                      <a:noFill/>
                    </pic:spPr>
                  </pic:pic>
                </a:graphicData>
              </a:graphic>
            </wp:inline>
          </w:drawing>
        </w:r>
      </w:fldSimple>
    </w:p>
    <w:p>
      <w:pPr>
        <w:pStyle w:val="ARCATTitle"/>
        <w:jc w:val="center"/>
        <w:rPr/>
      </w:pPr>
      <w:r>
        <w:rPr/>
        <w:t>SECTION 10155</w:t>
      </w:r>
    </w:p>
    <w:p>
      <w:pPr>
        <w:pStyle w:val="ARCATTitle"/>
        <w:jc w:val="center"/>
        <w:rPr/>
      </w:pPr>
      <w:r>
        <w:rPr/>
        <w:t>PHENOLIC TOILET COMPARTMENTS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2017 - 2020 ARCAT, Inc. - All rights reserved</w:t>
      </w:r>
    </w:p>
    <w:p>
      <w:pPr>
        <w:pStyle w:val="ARCATNormal"/>
        <w:rPr/>
      </w:pPr>
    </w:p>
    <w:p>
      <w:pPr>
        <w:pStyle w:val="ARCATnote"/>
        <w:rPr/>
      </w:pPr>
      <w:r>
        <w:rPr/>
        <w:t>** NOTE TO SPECIFIER ** Columbia Lockers® A Division of  Partition Systems International of South Carolina®; phenolic and HDPE toilet partitions.</w:t>
      </w:r>
      <w:r>
        <w:rPr/>
        <w:br/>
        <w:t>This section is based on the products of Columbia Lockers® A Division of  Partition Systems International of South Carolina®, which is located at:</w:t>
      </w:r>
      <w:r>
        <w:rPr/>
        <w:br/>
        <w:t>9031 Farrow Rd.</w:t>
      </w:r>
      <w:r>
        <w:rPr/>
        <w:br/>
        <w:t>Columbia, SC 29203</w:t>
      </w:r>
      <w:r>
        <w:rPr/>
        <w:br/>
        <w:t>Tel: 866-337-7286</w:t>
      </w:r>
      <w:r>
        <w:rPr/>
        <w:br/>
        <w:t>Fax: 866-337-7291</w:t>
      </w:r>
      <w:r>
        <w:rPr/>
        <w:br/>
        <w:t>Email: </w:t>
      </w:r>
      <w:hyperlink r:id="rIdF0C588B8_1" w:history="1">
        <w:r>
          <w:rPr>
            <w:color w:val="802020"/>
            <w:u w:val="single"/>
          </w:rPr>
          <w:t>request info (tim@psisc.com)</w:t>
        </w:r>
      </w:hyperlink>
      <w:r>
        <w:rPr/>
        <w:t/>
      </w:r>
      <w:r>
        <w:rPr/>
        <w:br/>
        <w:t>Web: </w:t>
      </w:r>
      <w:hyperlink r:id="rIdF0C588B8_2" w:history="1">
        <w:r>
          <w:rPr>
            <w:color w:val="802020"/>
            <w:u w:val="single"/>
          </w:rPr>
          <w:t>http://www.columbialockers.com</w:t>
        </w:r>
      </w:hyperlink>
      <w:r>
        <w:rPr/>
        <w:t> | </w:t>
      </w:r>
      <w:hyperlink r:id="rIdF0C588B8_3" w:history="1">
        <w:r>
          <w:rPr>
            <w:color w:val="802020"/>
            <w:u w:val="single"/>
          </w:rPr>
          <w:t>http://www.psisc.com</w:t>
        </w:r>
      </w:hyperlink>
      <w:r>
        <w:rPr/>
        <w:t>  </w:t>
      </w:r>
      <w:r>
        <w:rPr/>
        <w:br/>
        <w:t> [ </w:t>
      </w:r>
      <w:hyperlink r:id="rIdF0C588B8_4" w:history="1">
        <w:r>
          <w:rPr>
            <w:color w:val="802020"/>
            <w:u w:val="single"/>
          </w:rPr>
          <w:t>Click Here</w:t>
        </w:r>
      </w:hyperlink>
      <w:r>
        <w:rPr/>
        <w:t> ] for additional information.</w:t>
      </w:r>
      <w:r>
        <w:rPr/>
        <w:br/>
        <w:t>Partition Systems International of South Carolina, PSISC, was founded in Columbia, South Carolina and since 1981, has been a leading manufacturer of Phenolic and PolyLife® (HDPE) Toilet Partitions. PSISC® is the "Original" Phenolic Toilet Partition manufacturer. Over the years, PSISC® has expanded by adding Stainless Steel Partitions. In addition, PSISC® also offers top of the line Phenolic and PolyLife® Lockers. To complete the brand, PSISC has an excellent line of Washroom Accessories and Hand Dryers that includes, the Columbia Vortex also known as "The No Clothes Required" Hand Dryer.</w:t>
      </w:r>
      <w:r>
        <w:rPr/>
        <w:br/>
        <w:t>We extend our southern hospitality by encouraging you to check out PSISC® as well as our top of the line Partitions, Lockers and Washroom Accessories. PSISC® Mission Statement "Our mission is to supply the right restroom partitions, lockers and washroom accessories at a fair price and to ship the job on time and to the right place with no mistakes.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Phenolic core toilet enclosures.</w:t>
      </w:r>
    </w:p>
    <w:p w:rsidR="ABFFABFF" w:rsidRDefault="ABFFABFF" w:rsidP="ABFFABFF">
      <w:pPr>
        <w:pStyle w:val="ARCATParagraph"/>
        <w:numPr>
          <w:ilvl w:val="2"/>
          <w:numId w:val="1"/>
        </w:numPr>
        <w:rPr/>
      </w:pPr>
      <w:r>
        <w:rPr/>
        <w:t>Phenolic core urinal screens.</w:t>
      </w:r>
    </w:p>
    <w:p w:rsidR="ABFFABFF" w:rsidRDefault="ABFFABFF" w:rsidP="ABFFABFF">
      <w:pPr>
        <w:pStyle w:val="ARCATParagraph"/>
        <w:numPr>
          <w:ilvl w:val="2"/>
          <w:numId w:val="1"/>
        </w:numPr>
        <w:rPr/>
      </w:pPr>
      <w:r>
        <w:rPr/>
        <w:t>Phenolic core entrance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05500 - Metal Fabrications: For supports that attach units to overhead structural system.</w:t>
      </w:r>
    </w:p>
    <w:p w:rsidR="ABFFABFF" w:rsidRDefault="ABFFABFF" w:rsidP="ABFFABFF">
      <w:pPr>
        <w:pStyle w:val="ARCATParagraph"/>
        <w:numPr>
          <w:ilvl w:val="2"/>
          <w:numId w:val="1"/>
        </w:numPr>
        <w:rPr/>
      </w:pPr>
      <w:r>
        <w:rPr/>
        <w:t>Section 06110 - Wood Framing: Concealed wood framing and blocking for compartment support.</w:t>
      </w:r>
    </w:p>
    <w:p w:rsidR="ABFFABFF" w:rsidRDefault="ABFFABFF" w:rsidP="ABFFABFF">
      <w:pPr>
        <w:pStyle w:val="ARCATParagraph"/>
        <w:numPr>
          <w:ilvl w:val="2"/>
          <w:numId w:val="1"/>
        </w:numPr>
        <w:rPr/>
      </w:pPr>
      <w:r>
        <w:rPr/>
        <w:t>Section 09255 - Gypsum Board Systems: Blocking in metal stud partitions for wall anchorage of compartments.</w:t>
      </w:r>
    </w:p>
    <w:p w:rsidR="ABFFABFF" w:rsidRDefault="ABFFABFF" w:rsidP="ABFFABFF">
      <w:pPr>
        <w:pStyle w:val="ARCATParagraph"/>
        <w:numPr>
          <w:ilvl w:val="2"/>
          <w:numId w:val="1"/>
        </w:numPr>
        <w:rPr/>
      </w:pPr>
      <w:r>
        <w:rPr/>
        <w:t>Section 10800 - Toilet and Bath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6578 - Standard Practice for Determination of Graffiti Resistance.</w:t>
      </w:r>
    </w:p>
    <w:p w:rsidR="ABFFABFF" w:rsidRDefault="ABFFABFF" w:rsidP="ABFFABFF">
      <w:pPr>
        <w:pStyle w:val="ARCATSubPara"/>
        <w:numPr>
          <w:ilvl w:val="3"/>
          <w:numId w:val="1"/>
        </w:numPr>
        <w:rPr/>
      </w:pPr>
      <w:r>
        <w:rPr/>
        <w:t>ASTM D 2197 - Standard Test Method for Adhesion of Organic Coatings by Scrape Adhesion.</w:t>
      </w:r>
    </w:p>
    <w:p w:rsidR="ABFFABFF" w:rsidRDefault="ABFFABFF" w:rsidP="ABFFABFF">
      <w:pPr>
        <w:pStyle w:val="ARCATSubPara"/>
        <w:numPr>
          <w:ilvl w:val="3"/>
          <w:numId w:val="1"/>
        </w:numPr>
        <w:rPr/>
      </w:pPr>
      <w:r>
        <w:rPr/>
        <w:t>ASTM A 167 - Type 304 Cast Stainless Steel.</w:t>
      </w:r>
    </w:p>
    <w:p w:rsidR="ABFFABFF" w:rsidRDefault="ABFFABFF" w:rsidP="ABFFABFF">
      <w:pPr>
        <w:pStyle w:val="ARCATSubPara"/>
        <w:numPr>
          <w:ilvl w:val="3"/>
          <w:numId w:val="1"/>
        </w:numPr>
        <w:rPr/>
      </w:pPr>
      <w:r>
        <w:rPr/>
        <w:t>ASTM A 666 - Standard Specification for Annealed or Cold-Worked Austenitic Stainless Steel Sheet, Strip, Plate, and Flat Bar.</w:t>
      </w:r>
    </w:p>
    <w:p w:rsidR="ABFFABFF" w:rsidRDefault="ABFFABFF" w:rsidP="ABFFABFF">
      <w:pPr>
        <w:pStyle w:val="ARCATSubPara"/>
        <w:numPr>
          <w:ilvl w:val="3"/>
          <w:numId w:val="1"/>
        </w:numPr>
        <w:rPr/>
      </w:pPr>
      <w:r>
        <w:rPr/>
        <w:t>ASTM A 743/A 743M - Standard Specification for Castings, Iron-Chromium, Iron-Chromium-Nickel, Corrosion Resistant, for General Application.</w:t>
      </w:r>
    </w:p>
    <w:p w:rsidR="ABFFABFF" w:rsidRDefault="ABFFABFF" w:rsidP="ABFFABFF">
      <w:pPr>
        <w:pStyle w:val="ARCATSubPara"/>
        <w:numPr>
          <w:ilvl w:val="3"/>
          <w:numId w:val="1"/>
        </w:numPr>
        <w:rPr/>
      </w:pPr>
      <w:r>
        <w:rPr/>
        <w:t>ASTM B 26/B 26M - Standard Specification for Aluminum-Alloy Sand Castings.</w:t>
      </w:r>
    </w:p>
    <w:p w:rsidR="ABFFABFF" w:rsidRDefault="ABFFABFF" w:rsidP="ABFFABFF">
      <w:pPr>
        <w:pStyle w:val="ARCATSubPara"/>
        <w:numPr>
          <w:ilvl w:val="3"/>
          <w:numId w:val="1"/>
        </w:numPr>
        <w:rPr/>
      </w:pPr>
      <w:r>
        <w:rPr/>
        <w:t>ASTM B 221/B 221M - Standard Specification for Aluminum and Aluminum-Alloy Extruded Bars, Rods, Wire, Profiles, and Tubes.</w:t>
      </w:r>
    </w:p>
    <w:p w:rsidR="ABFFABFF" w:rsidRDefault="ABFFABFF" w:rsidP="ABFFABFF">
      <w:pPr>
        <w:pStyle w:val="ARCATSubPara"/>
        <w:numPr>
          <w:ilvl w:val="3"/>
          <w:numId w:val="1"/>
        </w:numPr>
        <w:rPr/>
      </w:pPr>
      <w:r>
        <w:rPr/>
        <w:t>ASTM D 570 - Standard Test Method for Water Absorption.</w:t>
      </w:r>
    </w:p>
    <w:p w:rsidR="ABFFABFF" w:rsidRDefault="ABFFABFF" w:rsidP="ABFFABFF">
      <w:pPr>
        <w:pStyle w:val="ARCATSubPara"/>
        <w:numPr>
          <w:ilvl w:val="3"/>
          <w:numId w:val="1"/>
        </w:numPr>
        <w:rPr/>
      </w:pPr>
      <w:r>
        <w:rPr/>
        <w:t>ASTM D 1037 - Direct Screw Withdrawal Test.</w:t>
      </w:r>
    </w:p>
    <w:p w:rsidR="ABFFABFF" w:rsidRDefault="ABFFABFF" w:rsidP="ABFFABFF">
      <w:pPr>
        <w:pStyle w:val="ARCATSubPara"/>
        <w:numPr>
          <w:ilvl w:val="3"/>
          <w:numId w:val="1"/>
        </w:numPr>
        <w:rPr/>
      </w:pPr>
      <w:r>
        <w:rPr/>
        <w:t>ASTM D 2794 - Standard Test Method for Resistance of Organic Coatings to the Effects of Rapid Deformation (Impact).</w:t>
      </w:r>
    </w:p>
    <w:p w:rsidR="ABFFABFF" w:rsidRDefault="ABFFABFF" w:rsidP="ABFFABFF">
      <w:pPr>
        <w:pStyle w:val="ARCATSubPara"/>
        <w:numPr>
          <w:ilvl w:val="3"/>
          <w:numId w:val="1"/>
        </w:numPr>
        <w:rPr/>
      </w:pPr>
      <w:r>
        <w:rPr/>
        <w:t>ASTM E 84 Standard Test Method for Surface Burning Characteristics of Building Material.</w:t>
      </w:r>
    </w:p>
    <w:p w:rsidR="ABFFABFF" w:rsidRDefault="ABFFABFF" w:rsidP="ABFFABFF">
      <w:pPr>
        <w:pStyle w:val="ARCATParagraph"/>
        <w:numPr>
          <w:ilvl w:val="2"/>
          <w:numId w:val="1"/>
        </w:numPr>
        <w:rPr/>
      </w:pPr>
      <w:r>
        <w:rPr/>
        <w:t>International Code Council (ICC).</w:t>
      </w:r>
    </w:p>
    <w:p w:rsidR="ABFFABFF" w:rsidRDefault="ABFFABFF" w:rsidP="ABFFABFF">
      <w:pPr>
        <w:pStyle w:val="ARCATParagraph"/>
        <w:numPr>
          <w:ilvl w:val="2"/>
          <w:numId w:val="1"/>
        </w:numPr>
        <w:rPr/>
      </w:pPr>
      <w:r>
        <w:rPr/>
        <w:t>American Disabilities Act (ADA): Accessibility Guidelines for Buildings and Facilities.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Submit manufacturer's detailed technical data for materials, fabrication, and installation, including catalog cuts of anchors, hardware, fasteners, and accessories.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and cost.</w:t>
      </w:r>
    </w:p>
    <w:p w:rsidR="ABFFABFF" w:rsidRDefault="ABFFABFF" w:rsidP="ABFFABFF">
      <w:pPr>
        <w:pStyle w:val="ARCATParagraph"/>
        <w:numPr>
          <w:ilvl w:val="2"/>
          <w:numId w:val="1"/>
        </w:numPr>
        <w:rPr/>
      </w:pPr>
      <w:r>
        <w:rPr/>
        <w:t>Shop Drawings: Submit fabrication and installation details and type of hardware required. Include plans, elevations, sections, details and anchorages/attachments to other Work. Provide product schedule for each location of installation.</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Submit 6 inches (152 mm) square samples of each color and finish used in work, for color verification after selections have been made.</w:t>
      </w:r>
    </w:p>
    <w:p w:rsidR="ABFFABFF" w:rsidRDefault="ABFFABFF" w:rsidP="ABFFABFF">
      <w:pPr>
        <w:pStyle w:val="ARCATSubPara"/>
        <w:numPr>
          <w:ilvl w:val="3"/>
          <w:numId w:val="1"/>
        </w:numPr>
        <w:rPr/>
      </w:pPr>
      <w:r>
        <w:rPr/>
        <w:t>Submit One Sample of hardware: Complete.</w:t>
      </w:r>
    </w:p>
    <w:p w:rsidR="ABFFABFF" w:rsidRDefault="ABFFABFF" w:rsidP="ABFFABFF">
      <w:pPr>
        <w:pStyle w:val="ARCATParagraph"/>
        <w:numPr>
          <w:ilvl w:val="2"/>
          <w:numId w:val="1"/>
        </w:numPr>
        <w:rPr/>
      </w:pPr>
      <w:r>
        <w:rPr/>
        <w:t>Maintenance Instructions: Provide manufacturer's printed Instructions for cleaning and maintenance of installed Work.</w:t>
      </w:r>
    </w:p>
    <w:p w:rsidR="ABFFABFF" w:rsidRDefault="ABFFABFF" w:rsidP="ABFFABFF">
      <w:pPr>
        <w:pStyle w:val="ARCATParagraph"/>
        <w:numPr>
          <w:ilvl w:val="2"/>
          <w:numId w:val="1"/>
        </w:numPr>
        <w:rPr/>
      </w:pPr>
      <w:r>
        <w:rPr/>
        <w:t>Manufacturer's Written Warranty: Provide manufacturer's standard written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have been in the business of manufacturing phenolic toilet partitions for a minimum of ten years.</w:t>
      </w:r>
    </w:p>
    <w:p w:rsidR="ABFFABFF" w:rsidRDefault="ABFFABFF" w:rsidP="ABFFABFF">
      <w:pPr>
        <w:pStyle w:val="ARCATParagraph"/>
        <w:numPr>
          <w:ilvl w:val="2"/>
          <w:numId w:val="1"/>
        </w:numPr>
        <w:rPr/>
      </w:pPr>
      <w:r>
        <w:rPr/>
        <w:t>Installer Qualifications: Installers shall be certified by the manufacturer of the partitions being used on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materials in manufacturer's original packaging to protect from damage.</w:t>
      </w:r>
    </w:p>
    <w:p w:rsidR="ABFFABFF" w:rsidRDefault="ABFFABFF" w:rsidP="ABFFABFF">
      <w:pPr>
        <w:pStyle w:val="ARCATParagraph"/>
        <w:numPr>
          <w:ilvl w:val="2"/>
          <w:numId w:val="1"/>
        </w:numPr>
        <w:rPr/>
      </w:pPr>
      <w:r>
        <w:rPr/>
        <w:t>Store materials indoors, protected from the elements and construction hazards.</w:t>
      </w:r>
    </w:p>
    <w:p w:rsidR="ABFFABFF" w:rsidRDefault="ABFFABFF" w:rsidP="ABFFABFF">
      <w:pPr>
        <w:pStyle w:val="ARCATParagraph"/>
        <w:numPr>
          <w:ilvl w:val="2"/>
          <w:numId w:val="1"/>
        </w:numPr>
        <w:rPr/>
      </w:pPr>
      <w:r>
        <w:rPr/>
        <w:t>Handle materials in a manner that will protect the finished product.</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Manufacturer's 15 year written limited warranty on panels, pilasters and doors, against chipping, breakage, corrosion, delamination and defects in workmanship; to be replaced without charge excluding labor. </w:t>
      </w:r>
    </w:p>
    <w:p w:rsidR="ABFFABFF" w:rsidRDefault="ABFFABFF" w:rsidP="ABFFABFF">
      <w:pPr>
        <w:pStyle w:val="ARCATSubPara"/>
        <w:numPr>
          <w:ilvl w:val="3"/>
          <w:numId w:val="1"/>
        </w:numPr>
        <w:rPr/>
      </w:pPr>
      <w:r>
        <w:rPr/>
        <w:t>Manufacturer's 10 year written limited warranty on cast stainless steel hardware, hinges and mounting brackets, and full high aluminum mounting brackets, against defects in material and workmanship. </w:t>
      </w:r>
    </w:p>
    <w:p w:rsidR="ABFFABFF" w:rsidRDefault="ABFFABFF" w:rsidP="ABFFABFF">
      <w:pPr>
        <w:pStyle w:val="ARCATSubPara"/>
        <w:numPr>
          <w:ilvl w:val="3"/>
          <w:numId w:val="1"/>
        </w:numPr>
        <w:rPr/>
      </w:pPr>
      <w:r>
        <w:rPr/>
        <w:t>Manufacturer's 1 year written limited warranty for other hardware, against defects in material and workmanship.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Columbia Lockers® A Division of  Partition Systems International of South Carolina®, which is located at: 9031 Farrow Rd.; Columbia, SC 29203; Tel: 866-337-7286; Fax: 866-337-7291; Email: </w:t>
      </w:r>
      <w:hyperlink r:id="rIdA41B98C9_1" w:history="1">
        <w:r>
          <w:rPr>
            <w:color w:val="802020"/>
            <w:u w:val="single"/>
          </w:rPr>
          <w:t>request info (tim@psisc.com)</w:t>
        </w:r>
      </w:hyperlink>
      <w:r>
        <w:rPr/>
        <w:t>; Web: </w:t>
      </w:r>
      <w:hyperlink r:id="rIdA41B98C9_2" w:history="1">
        <w:r>
          <w:rPr>
            <w:color w:val="802020"/>
            <w:u w:val="single"/>
          </w:rPr>
          <w:t>http://www.columbialockers.com</w:t>
        </w:r>
      </w:hyperlink>
      <w:r>
        <w:rPr/>
        <w:t> | </w:t>
      </w:r>
      <w:hyperlink r:id="rIdA41B98C9_3" w:history="1">
        <w:r>
          <w:rPr>
            <w:color w:val="802020"/>
            <w:u w:val="single"/>
          </w:rPr>
          <w:t>http://www.psisc.com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PHENOLIC TOILET COMPARTMENTS</w:t>
      </w:r>
    </w:p>
    <w:p>
      <w:pPr>
        <w:pStyle w:val="ARCATnote"/>
        <w:rPr/>
      </w:pPr>
      <w:r>
        <w:rPr/>
        <w:t>** NOTE TO SPECIFIER ** Delete type not required.</w:t>
      </w:r>
    </w:p>
    <w:p w:rsidR="ABFFABFF" w:rsidRDefault="ABFFABFF" w:rsidP="ABFFABFF">
      <w:pPr>
        <w:pStyle w:val="ARCATParagraph"/>
        <w:numPr>
          <w:ilvl w:val="2"/>
          <w:numId w:val="1"/>
        </w:numPr>
        <w:rPr/>
      </w:pPr>
      <w:r>
        <w:rPr/>
        <w:t>Basis-of-Design: 5800 Series Class B Solid Phenolic Toilet partitions, urinal and entrance screens, shower dividers and dressing compartments as manufactured and supplied by Columbia Partitions, a Division of PSiSC.</w:t>
      </w:r>
    </w:p>
    <w:p>
      <w:pPr>
        <w:pStyle w:val="ARCATnote"/>
        <w:rPr/>
      </w:pPr>
      <w:r>
        <w:rPr/>
        <w:t>** NOTE TO SPECIFIER ** Delete if not required.</w:t>
      </w:r>
    </w:p>
    <w:p w:rsidR="ABFFABFF" w:rsidRDefault="ABFFABFF" w:rsidP="ABFFABFF">
      <w:pPr>
        <w:pStyle w:val="ARCATSubPara"/>
        <w:numPr>
          <w:ilvl w:val="3"/>
          <w:numId w:val="1"/>
        </w:numPr>
        <w:rPr/>
      </w:pPr>
      <w:r>
        <w:rPr/>
        <w:t>Provide "no-sightline" installation.</w:t>
      </w:r>
    </w:p>
    <w:p w:rsidR="ABFFABFF" w:rsidRDefault="ABFFABFF" w:rsidP="ABFFABFF">
      <w:pPr>
        <w:pStyle w:val="ARCATParagraph"/>
        <w:numPr>
          <w:ilvl w:val="2"/>
          <w:numId w:val="1"/>
        </w:numPr>
        <w:rPr/>
      </w:pPr>
      <w:r>
        <w:rPr/>
        <w:t>Basis-of-Design: 6800 Series Class A Solid Phenolic Toilet partitions, urinal and entrance screens, shower dividers and dressing compartments as manufactured and supplied by Columbia Partitions, a Division of PSiSC.</w:t>
      </w:r>
    </w:p>
    <w:p>
      <w:pPr>
        <w:pStyle w:val="ARCATnote"/>
        <w:rPr/>
      </w:pPr>
      <w:r>
        <w:rPr/>
        <w:t>** NOTE TO SPECIFIER ** Delete if not required.</w:t>
      </w:r>
    </w:p>
    <w:p w:rsidR="ABFFABFF" w:rsidRDefault="ABFFABFF" w:rsidP="ABFFABFF">
      <w:pPr>
        <w:pStyle w:val="ARCATSubPara"/>
        <w:numPr>
          <w:ilvl w:val="3"/>
          <w:numId w:val="1"/>
        </w:numPr>
        <w:rPr/>
      </w:pPr>
      <w:r>
        <w:rPr/>
        <w:t>Provide "no-sightline" installation.</w:t>
      </w:r>
    </w:p>
    <w:p w:rsidR="ABFFABFF" w:rsidRDefault="ABFFABFF" w:rsidP="ABFFABFF">
      <w:pPr>
        <w:pStyle w:val="ARCATParagraph"/>
        <w:numPr>
          <w:ilvl w:val="2"/>
          <w:numId w:val="1"/>
        </w:numPr>
        <w:rPr/>
      </w:pPr>
      <w:r>
        <w:rPr/>
        <w:t>Colors and Patterns: Selected by Architect from manufacturer's full range of colors. Refer to Drawings for multiple colors and patterns in room(s).</w:t>
      </w:r>
    </w:p>
    <w:p>
      <w:pPr>
        <w:pStyle w:val="ARCATnote"/>
        <w:rPr/>
      </w:pPr>
      <w:r>
        <w:rPr/>
        <w:t>** NOTE TO SPECIFIER ** Delete edge color not required.</w:t>
      </w:r>
    </w:p>
    <w:p w:rsidR="ABFFABFF" w:rsidRDefault="ABFFABFF" w:rsidP="ABFFABFF">
      <w:pPr>
        <w:pStyle w:val="ARCATSubPara"/>
        <w:numPr>
          <w:ilvl w:val="3"/>
          <w:numId w:val="1"/>
        </w:numPr>
        <w:rPr/>
      </w:pPr>
      <w:r>
        <w:rPr/>
        <w:t>Edge Color: Manufacturer's black.</w:t>
      </w:r>
    </w:p>
    <w:p w:rsidR="ABFFABFF" w:rsidRDefault="ABFFABFF" w:rsidP="ABFFABFF">
      <w:pPr>
        <w:pStyle w:val="ARCATSubPara"/>
        <w:numPr>
          <w:ilvl w:val="3"/>
          <w:numId w:val="1"/>
        </w:numPr>
        <w:rPr/>
      </w:pPr>
      <w:r>
        <w:rPr/>
        <w:t>Edge Color: Through color matching face sheet color.</w:t>
      </w:r>
    </w:p>
    <w:p w:rsidR="ABFFABFF" w:rsidRDefault="ABFFABFF" w:rsidP="ABFFABFF">
      <w:pPr>
        <w:pStyle w:val="ARCATParagraph"/>
        <w:numPr>
          <w:ilvl w:val="2"/>
          <w:numId w:val="1"/>
        </w:numPr>
        <w:rPr/>
      </w:pPr>
      <w:r>
        <w:rPr/>
        <w:t>Toilet Enclosure Style:</w:t>
      </w:r>
    </w:p>
    <w:p w:rsidR="ABFFABFF" w:rsidRDefault="ABFFABFF" w:rsidP="ABFFABFF">
      <w:pPr>
        <w:pStyle w:val="ARCATSubPara"/>
        <w:numPr>
          <w:ilvl w:val="3"/>
          <w:numId w:val="1"/>
        </w:numPr>
        <w:rPr/>
      </w:pPr>
      <w:r>
        <w:rPr/>
        <w:t>Overhead-braced floor supported.</w:t>
      </w:r>
    </w:p>
    <w:p w:rsidR="ABFFABFF" w:rsidRDefault="ABFFABFF" w:rsidP="ABFFABFF">
      <w:pPr>
        <w:pStyle w:val="ARCATSubPara"/>
        <w:numPr>
          <w:ilvl w:val="3"/>
          <w:numId w:val="1"/>
        </w:numPr>
        <w:rPr/>
      </w:pPr>
      <w:r>
        <w:rPr/>
        <w:t>Ceiling hung with stabilizer bars.</w:t>
      </w:r>
    </w:p>
    <w:p w:rsidR="ABFFABFF" w:rsidRDefault="ABFFABFF" w:rsidP="ABFFABFF">
      <w:pPr>
        <w:pStyle w:val="ARCATSubPara"/>
        <w:numPr>
          <w:ilvl w:val="3"/>
          <w:numId w:val="1"/>
        </w:numPr>
        <w:rPr/>
      </w:pPr>
      <w:r>
        <w:rPr/>
        <w:t>Floor and ceiling anchored.</w:t>
      </w:r>
    </w:p>
    <w:p w:rsidR="ABFFABFF" w:rsidRDefault="ABFFABFF" w:rsidP="ABFFABFF">
      <w:pPr>
        <w:pStyle w:val="ARCATParagraph"/>
        <w:numPr>
          <w:ilvl w:val="2"/>
          <w:numId w:val="1"/>
        </w:numPr>
        <w:rPr/>
      </w:pPr>
      <w:r>
        <w:rPr/>
        <w:t>Entrance Screen Style:</w:t>
      </w:r>
    </w:p>
    <w:p w:rsidR="ABFFABFF" w:rsidRDefault="ABFFABFF" w:rsidP="ABFFABFF">
      <w:pPr>
        <w:pStyle w:val="ARCATSubPara"/>
        <w:numPr>
          <w:ilvl w:val="3"/>
          <w:numId w:val="1"/>
        </w:numPr>
        <w:rPr/>
      </w:pPr>
      <w:r>
        <w:rPr/>
        <w:t>Overhead-braced floor supported.</w:t>
      </w:r>
    </w:p>
    <w:p w:rsidR="ABFFABFF" w:rsidRDefault="ABFFABFF" w:rsidP="ABFFABFF">
      <w:pPr>
        <w:pStyle w:val="ARCATSubPara"/>
        <w:numPr>
          <w:ilvl w:val="3"/>
          <w:numId w:val="1"/>
        </w:numPr>
        <w:rPr/>
      </w:pPr>
      <w:r>
        <w:rPr/>
        <w:t>Ceiling hung with stabilizer bars.</w:t>
      </w:r>
    </w:p>
    <w:p w:rsidR="ABFFABFF" w:rsidRDefault="ABFFABFF" w:rsidP="ABFFABFF">
      <w:pPr>
        <w:pStyle w:val="ARCATSubPara"/>
        <w:numPr>
          <w:ilvl w:val="3"/>
          <w:numId w:val="1"/>
        </w:numPr>
        <w:rPr/>
      </w:pPr>
      <w:r>
        <w:rPr/>
        <w:t>Floor and ceiling anchored.</w:t>
      </w:r>
    </w:p>
    <w:p w:rsidR="ABFFABFF" w:rsidRDefault="ABFFABFF" w:rsidP="ABFFABFF">
      <w:pPr>
        <w:pStyle w:val="ARCATParagraph"/>
        <w:numPr>
          <w:ilvl w:val="2"/>
          <w:numId w:val="1"/>
        </w:numPr>
        <w:rPr/>
      </w:pPr>
      <w:r>
        <w:rPr/>
        <w:t>Urinal Screens:</w:t>
      </w:r>
    </w:p>
    <w:p w:rsidR="ABFFABFF" w:rsidRDefault="ABFFABFF" w:rsidP="ABFFABFF">
      <w:pPr>
        <w:pStyle w:val="ARCATSubPara"/>
        <w:numPr>
          <w:ilvl w:val="3"/>
          <w:numId w:val="1"/>
        </w:numPr>
        <w:rPr/>
      </w:pPr>
      <w:r>
        <w:rPr/>
        <w:t>Floor anchored.</w:t>
      </w:r>
    </w:p>
    <w:p w:rsidR="ABFFABFF" w:rsidRDefault="ABFFABFF" w:rsidP="ABFFABFF">
      <w:pPr>
        <w:pStyle w:val="ARCATSubPara"/>
        <w:numPr>
          <w:ilvl w:val="3"/>
          <w:numId w:val="1"/>
        </w:numPr>
        <w:rPr/>
      </w:pPr>
      <w:r>
        <w:rPr/>
        <w:t>Wall hung.</w:t>
      </w:r>
    </w:p>
    <w:p w:rsidR="ABFFABFF" w:rsidRDefault="ABFFABFF" w:rsidP="ABFFABFF">
      <w:pPr>
        <w:pStyle w:val="ARCATSubPara"/>
        <w:numPr>
          <w:ilvl w:val="3"/>
          <w:numId w:val="1"/>
        </w:numPr>
        <w:rPr/>
      </w:pPr>
      <w:r>
        <w:rPr/>
        <w:t>Overhead braced.</w:t>
      </w:r>
    </w:p>
    <w:p w:rsidR="ABFFABFF" w:rsidRDefault="ABFFABFF" w:rsidP="ABFFABFF">
      <w:pPr>
        <w:pStyle w:val="ARCATSubPara"/>
        <w:numPr>
          <w:ilvl w:val="3"/>
          <w:numId w:val="1"/>
        </w:numPr>
        <w:rPr/>
      </w:pPr>
      <w:r>
        <w:rPr/>
        <w:t>Pilaster or post to ceiling.</w:t>
      </w:r>
    </w:p>
    <w:p w:rsidR="ABFFABFF" w:rsidRDefault="ABFFABFF" w:rsidP="ABFFABFF">
      <w:pPr>
        <w:pStyle w:val="ARCATParagraph"/>
        <w:numPr>
          <w:ilvl w:val="2"/>
          <w:numId w:val="1"/>
        </w:numPr>
        <w:rPr/>
      </w:pPr>
      <w:r>
        <w:rPr/>
        <w:t>Material Thicknesses and Heights:</w:t>
      </w:r>
    </w:p>
    <w:p w:rsidR="ABFFABFF" w:rsidRDefault="ABFFABFF" w:rsidP="ABFFABFF">
      <w:pPr>
        <w:pStyle w:val="ARCATSubPara"/>
        <w:numPr>
          <w:ilvl w:val="3"/>
          <w:numId w:val="1"/>
        </w:numPr>
        <w:rPr/>
      </w:pPr>
      <w:r>
        <w:rPr/>
        <w:t>Doors: Minimum 0.75 inch (19 mm) finished thickness; 58 inches (1473 mm) high.</w:t>
      </w:r>
    </w:p>
    <w:p w:rsidR="ABFFABFF" w:rsidRDefault="ABFFABFF" w:rsidP="ABFFABFF">
      <w:pPr>
        <w:pStyle w:val="ARCATSubPara"/>
        <w:numPr>
          <w:ilvl w:val="3"/>
          <w:numId w:val="1"/>
        </w:numPr>
        <w:rPr/>
      </w:pPr>
      <w:r>
        <w:rPr/>
        <w:t>Divider Panels: Minimum 0.50 inch (13 mm) finished thickness; 58 inches (1473 mm) high.</w:t>
      </w:r>
    </w:p>
    <w:p w:rsidR="ABFFABFF" w:rsidRDefault="ABFFABFF" w:rsidP="ABFFABFF">
      <w:pPr>
        <w:pStyle w:val="ARCATSubPara"/>
        <w:numPr>
          <w:ilvl w:val="3"/>
          <w:numId w:val="1"/>
        </w:numPr>
        <w:rPr/>
      </w:pPr>
      <w:r>
        <w:rPr/>
        <w:t>Pilasters: Minimum 0.75 inch (19 mm) finished thickness; 81 inches (2027 mm) high.</w:t>
      </w:r>
    </w:p>
    <w:p w:rsidR="ABFFABFF" w:rsidRDefault="ABFFABFF" w:rsidP="ABFFABFF">
      <w:pPr>
        <w:pStyle w:val="ARCATParagraph"/>
        <w:numPr>
          <w:ilvl w:val="2"/>
          <w:numId w:val="1"/>
        </w:numPr>
        <w:rPr/>
      </w:pPr>
      <w:r>
        <w:rPr/>
        <w:t>Doors: Unless otherwise indicated,</w:t>
      </w:r>
    </w:p>
    <w:p w:rsidR="ABFFABFF" w:rsidRDefault="ABFFABFF" w:rsidP="ABFFABFF">
      <w:pPr>
        <w:pStyle w:val="ARCATSubPara"/>
        <w:numPr>
          <w:ilvl w:val="3"/>
          <w:numId w:val="1"/>
        </w:numPr>
        <w:rPr/>
      </w:pPr>
      <w:r>
        <w:rPr/>
        <w:t>Provide 24 in (610 mm) wide in-swinging doors for toilet partitions</w:t>
      </w:r>
    </w:p>
    <w:p w:rsidR="ABFFABFF" w:rsidRDefault="ABFFABFF" w:rsidP="ABFFABFF">
      <w:pPr>
        <w:pStyle w:val="ARCATSubPara"/>
        <w:numPr>
          <w:ilvl w:val="3"/>
          <w:numId w:val="1"/>
        </w:numPr>
        <w:rPr/>
      </w:pPr>
      <w:r>
        <w:rPr/>
        <w:t>Provide 36 in (914 mm) wide out-swinging doors with a 32 in (813 mm) wide opening for partitions indicated to be handicapped accessible.</w:t>
      </w:r>
    </w:p>
    <w:p w:rsidR="ABFFABFF" w:rsidRDefault="ABFFABFF" w:rsidP="ABFFABFF">
      <w:pPr>
        <w:pStyle w:val="ARCATParagraph"/>
        <w:numPr>
          <w:ilvl w:val="2"/>
          <w:numId w:val="1"/>
        </w:numPr>
        <w:rPr/>
      </w:pPr>
      <w:r>
        <w:rPr/>
        <w:t>Shoes and Sleeve caps: Manufacturer's standard design of 0.0478 inch (1.21 mm) thick stainless steel. Three inches (76 mm) high finished to match hardware.</w:t>
      </w:r>
    </w:p>
    <w:p w:rsidR="ABFFABFF" w:rsidRDefault="ABFFABFF" w:rsidP="ABFFABFF">
      <w:pPr>
        <w:pStyle w:val="ARCATParagraph"/>
        <w:numPr>
          <w:ilvl w:val="2"/>
          <w:numId w:val="1"/>
        </w:numPr>
        <w:rPr/>
      </w:pPr>
      <w:r>
        <w:rPr/>
        <w:t>Brackets: Ear or "U" brackets of material matching panel fittings.</w:t>
      </w:r>
    </w:p>
    <w:p>
      <w:pPr>
        <w:pStyle w:val="ARCATnote"/>
        <w:rPr/>
      </w:pPr>
      <w:r>
        <w:rPr/>
        <w:t>** NOTE TO SPECIFIER ** Delete urinal screen post not required.</w:t>
      </w:r>
    </w:p>
    <w:p w:rsidR="ABFFABFF" w:rsidRDefault="ABFFABFF" w:rsidP="ABFFABFF">
      <w:pPr>
        <w:pStyle w:val="ARCATParagraph"/>
        <w:numPr>
          <w:ilvl w:val="2"/>
          <w:numId w:val="1"/>
        </w:numPr>
        <w:rPr/>
      </w:pPr>
      <w:r>
        <w:rPr/>
        <w:t>Urinal Screen Post: Manufacturer's standard design matching panel with shoe and/or sleeve cap matching the pilaster.</w:t>
      </w:r>
    </w:p>
    <w:p w:rsidR="ABFFABFF" w:rsidRDefault="ABFFABFF" w:rsidP="ABFFABFF">
      <w:pPr>
        <w:pStyle w:val="ARCATParagraph"/>
        <w:numPr>
          <w:ilvl w:val="2"/>
          <w:numId w:val="1"/>
        </w:numPr>
        <w:rPr/>
      </w:pPr>
      <w:r>
        <w:rPr/>
        <w:t>Urinal Screen Post: Manufacturer's standard design matching panel with shoe and/or sleeve cap matching the pilaster.</w:t>
      </w:r>
    </w:p>
    <w:p>
      <w:pPr>
        <w:pStyle w:val="ARCATnote"/>
        <w:rPr/>
      </w:pPr>
      <w:r>
        <w:rPr/>
        <w:t>** NOTE TO SPECIFIER ** Delete if floor mounted overhead braced units not required.</w:t>
      </w:r>
    </w:p>
    <w:p w:rsidR="ABFFABFF" w:rsidRDefault="ABFFABFF" w:rsidP="ABFFABFF">
      <w:pPr>
        <w:pStyle w:val="ARCATParagraph"/>
        <w:numPr>
          <w:ilvl w:val="2"/>
          <w:numId w:val="1"/>
        </w:numPr>
        <w:rPr/>
      </w:pPr>
      <w:r>
        <w:rPr/>
        <w:t>Overhead Bracing: manufacturer's standard continuous extruded aluminum head rail with anti-grip profile in manufacturer's standard finish.</w:t>
      </w:r>
    </w:p>
    <w:p>
      <w:pPr>
        <w:pStyle w:val="ARCATnote"/>
        <w:rPr/>
      </w:pPr>
      <w:r>
        <w:rPr/>
        <w:t>** NOTE TO SPECIFIER ** Delete if ceiling hung units not required.</w:t>
      </w:r>
    </w:p>
    <w:p w:rsidR="ABFFABFF" w:rsidRDefault="ABFFABFF" w:rsidP="ABFFABFF">
      <w:pPr>
        <w:pStyle w:val="ARCATParagraph"/>
        <w:numPr>
          <w:ilvl w:val="2"/>
          <w:numId w:val="1"/>
        </w:numPr>
        <w:rPr/>
      </w:pPr>
      <w:r>
        <w:rPr/>
        <w:t>Overhead Cross Bracing: As recommended by manufacturer.</w:t>
      </w:r>
    </w:p>
    <w:p w:rsidR="ABFFABFF" w:rsidRDefault="ABFFABFF" w:rsidP="ABFFABFF">
      <w:pPr>
        <w:pStyle w:val="ARCATArticle"/>
        <w:numPr>
          <w:ilvl w:val="1"/>
          <w:numId w:val="1"/>
        </w:numPr>
        <w:rPr/>
      </w:pPr>
      <w:r>
        <w:rPr/>
        <w:t>HARDWARE</w:t>
      </w:r>
    </w:p>
    <w:p>
      <w:pPr>
        <w:pStyle w:val="ARCATnote"/>
        <w:rPr/>
      </w:pPr>
      <w:r>
        <w:rPr/>
        <w:t>** NOTE TO SPECIFIER ** Delete hardware grade not required.</w:t>
      </w:r>
    </w:p>
    <w:p w:rsidR="ABFFABFF" w:rsidRDefault="ABFFABFF" w:rsidP="ABFFABFF">
      <w:pPr>
        <w:pStyle w:val="ARCATParagraph"/>
        <w:numPr>
          <w:ilvl w:val="2"/>
          <w:numId w:val="1"/>
        </w:numPr>
        <w:rPr/>
      </w:pPr>
      <w:r>
        <w:rPr/>
        <w:t>Hardware: Manufacturer's standard grade operating hardware.</w:t>
      </w:r>
    </w:p>
    <w:p>
      <w:pPr>
        <w:pStyle w:val="ARCATnote"/>
        <w:rPr/>
      </w:pPr>
      <w:r>
        <w:rPr/>
        <w:t>** NOTE TO SPECIFIER ** Delete material not required.</w:t>
      </w:r>
    </w:p>
    <w:p w:rsidR="ABFFABFF" w:rsidRDefault="ABFFABFF" w:rsidP="ABFFABFF">
      <w:pPr>
        <w:pStyle w:val="ARCATSubPara"/>
        <w:numPr>
          <w:ilvl w:val="3"/>
          <w:numId w:val="1"/>
        </w:numPr>
        <w:rPr/>
      </w:pPr>
      <w:r>
        <w:rPr/>
        <w:t>Material: Stainless steel. 0.0781 inch (1.98 mm) 14 gauge thick plate.</w:t>
      </w:r>
    </w:p>
    <w:p w:rsidR="ABFFABFF" w:rsidRDefault="ABFFABFF" w:rsidP="ABFFABFF">
      <w:pPr>
        <w:pStyle w:val="ARCATSubPara"/>
        <w:numPr>
          <w:ilvl w:val="3"/>
          <w:numId w:val="1"/>
        </w:numPr>
        <w:rPr/>
      </w:pPr>
      <w:r>
        <w:rPr/>
        <w:t>Material: Extruded 6063-T5 aluminum. Satin anodized finish.</w:t>
      </w:r>
    </w:p>
    <w:p>
      <w:pPr>
        <w:pStyle w:val="ARCATnote"/>
        <w:rPr/>
      </w:pPr>
      <w:r>
        <w:rPr/>
        <w:t>** NOTE TO SPECIFIER ** Delete hinge not required.</w:t>
      </w:r>
    </w:p>
    <w:p w:rsidR="ABFFABFF" w:rsidRDefault="ABFFABFF" w:rsidP="ABFFABFF">
      <w:pPr>
        <w:pStyle w:val="ARCATSubPara"/>
        <w:numPr>
          <w:ilvl w:val="3"/>
          <w:numId w:val="1"/>
        </w:numPr>
        <w:rPr/>
      </w:pPr>
      <w:r>
        <w:rPr/>
        <w:t>Hinge: Paired, self-closing type that can be adjusted to hold door open at any angle up to 90 degrees. </w:t>
      </w:r>
    </w:p>
    <w:p w:rsidR="ABFFABFF" w:rsidRDefault="ABFFABFF" w:rsidP="ABFFABFF">
      <w:pPr>
        <w:pStyle w:val="ARCATSubPara"/>
        <w:numPr>
          <w:ilvl w:val="3"/>
          <w:numId w:val="1"/>
        </w:numPr>
        <w:rPr/>
      </w:pPr>
      <w:r>
        <w:rPr/>
        <w:t>Hinge: Continuous, cam type that swings to a closed or partially open position.</w:t>
      </w:r>
    </w:p>
    <w:p w:rsidR="ABFFABFF" w:rsidRDefault="ABFFABFF" w:rsidP="ABFFABFF">
      <w:pPr>
        <w:pStyle w:val="ARCATSubPara"/>
        <w:numPr>
          <w:ilvl w:val="3"/>
          <w:numId w:val="1"/>
        </w:numPr>
        <w:rPr/>
      </w:pPr>
      <w:r>
        <w:rPr/>
        <w:t>Hinge: Continuous spring loaded type.</w:t>
      </w:r>
    </w:p>
    <w:p w:rsidR="ABFFABFF" w:rsidRDefault="ABFFABFF" w:rsidP="ABFFABFF">
      <w:pPr>
        <w:pStyle w:val="ARCATSubPara"/>
        <w:numPr>
          <w:ilvl w:val="3"/>
          <w:numId w:val="1"/>
        </w:numPr>
        <w:rPr/>
      </w:pPr>
      <w:r>
        <w:rPr/>
        <w:t>Emergency Access: By lifting the door.</w:t>
      </w:r>
    </w:p>
    <w:p w:rsidR="ABFFABFF" w:rsidRDefault="ABFFABFF" w:rsidP="ABFFABFF">
      <w:pPr>
        <w:pStyle w:val="ARCATSubPara"/>
        <w:numPr>
          <w:ilvl w:val="3"/>
          <w:numId w:val="1"/>
        </w:numPr>
        <w:rPr/>
      </w:pPr>
      <w:r>
        <w:rPr/>
        <w:t>Latch and Keeper: Surface mounted latch unit designed for emergency access and with combination rubber-faced door strike and keeper. Provide units that comply with regulatory requirements for accessibility at compartments identified as accessible.</w:t>
      </w:r>
    </w:p>
    <w:p w:rsidR="ABFFABFF" w:rsidRDefault="ABFFABFF" w:rsidP="ABFFABFF">
      <w:pPr>
        <w:pStyle w:val="ARCATSubPara"/>
        <w:numPr>
          <w:ilvl w:val="3"/>
          <w:numId w:val="1"/>
        </w:numPr>
        <w:rPr/>
      </w:pPr>
      <w:r>
        <w:rPr/>
        <w:t>Coat Hook: Combination hook and rubber-tipped bumper sized to prevent in-swinging door from hitting compartment-mounted accessories.</w:t>
      </w:r>
    </w:p>
    <w:p w:rsidR="ABFFABFF" w:rsidRDefault="ABFFABFF" w:rsidP="ABFFABFF">
      <w:pPr>
        <w:pStyle w:val="ARCATSubPara"/>
        <w:numPr>
          <w:ilvl w:val="3"/>
          <w:numId w:val="1"/>
        </w:numPr>
        <w:rPr/>
      </w:pPr>
      <w:r>
        <w:rPr/>
        <w:t>Door Bumper: Rubber-tipped bumper at out-swinging doors.</w:t>
      </w:r>
    </w:p>
    <w:p w:rsidR="ABFFABFF" w:rsidRDefault="ABFFABFF" w:rsidP="ABFFABFF">
      <w:pPr>
        <w:pStyle w:val="ARCATSubPara"/>
        <w:numPr>
          <w:ilvl w:val="3"/>
          <w:numId w:val="1"/>
        </w:numPr>
        <w:rPr/>
      </w:pPr>
      <w:r>
        <w:rPr/>
        <w:t>Door Pull: Provide at out-swinging doors that comply with regulatory requirements for accessibility. Provide units on both sides of doors.</w:t>
      </w:r>
    </w:p>
    <w:p w:rsidR="ABFFABFF" w:rsidRDefault="ABFFABFF" w:rsidP="ABFFABFF">
      <w:pPr>
        <w:pStyle w:val="ARCATParagraph"/>
        <w:numPr>
          <w:ilvl w:val="2"/>
          <w:numId w:val="1"/>
        </w:numPr>
        <w:rPr/>
      </w:pPr>
      <w:r>
        <w:rPr/>
        <w:t>Hardware: Manufacturer's heavy-duty grade operating hardware.</w:t>
      </w:r>
    </w:p>
    <w:p w:rsidR="ABFFABFF" w:rsidRDefault="ABFFABFF" w:rsidP="ABFFABFF">
      <w:pPr>
        <w:pStyle w:val="ARCATSubPara"/>
        <w:numPr>
          <w:ilvl w:val="3"/>
          <w:numId w:val="1"/>
        </w:numPr>
        <w:rPr/>
      </w:pPr>
      <w:r>
        <w:rPr/>
        <w:t>Material: Cast stainless steel, a minimum of 0.125 inches (3.1 mm) thick.</w:t>
      </w:r>
    </w:p>
    <w:p>
      <w:pPr>
        <w:pStyle w:val="ARCATnote"/>
        <w:rPr/>
      </w:pPr>
      <w:r>
        <w:rPr/>
        <w:t>** NOTE TO SPECIFIER ** Delete hinge not required.</w:t>
      </w:r>
    </w:p>
    <w:p w:rsidR="ABFFABFF" w:rsidRDefault="ABFFABFF" w:rsidP="ABFFABFF">
      <w:pPr>
        <w:pStyle w:val="ARCATSubPara"/>
        <w:numPr>
          <w:ilvl w:val="3"/>
          <w:numId w:val="1"/>
        </w:numPr>
        <w:rPr/>
      </w:pPr>
      <w:r>
        <w:rPr/>
        <w:t>Hinge: Paired, self-closing type that can be adjusted to hold door open at any angle up to 90 degrees. </w:t>
      </w:r>
    </w:p>
    <w:p w:rsidR="ABFFABFF" w:rsidRDefault="ABFFABFF" w:rsidP="ABFFABFF">
      <w:pPr>
        <w:pStyle w:val="ARCATSubPara"/>
        <w:numPr>
          <w:ilvl w:val="3"/>
          <w:numId w:val="1"/>
        </w:numPr>
        <w:rPr/>
      </w:pPr>
      <w:r>
        <w:rPr/>
        <w:t>Hinge: Continuous, cam type that swings to a closed or partially open position.</w:t>
      </w:r>
    </w:p>
    <w:p w:rsidR="ABFFABFF" w:rsidRDefault="ABFFABFF" w:rsidP="ABFFABFF">
      <w:pPr>
        <w:pStyle w:val="ARCATSubPara"/>
        <w:numPr>
          <w:ilvl w:val="3"/>
          <w:numId w:val="1"/>
        </w:numPr>
        <w:rPr/>
      </w:pPr>
      <w:r>
        <w:rPr/>
        <w:t>Hinge: Continuous spring loaded type.</w:t>
      </w:r>
    </w:p>
    <w:p w:rsidR="ABFFABFF" w:rsidRDefault="ABFFABFF" w:rsidP="ABFFABFF">
      <w:pPr>
        <w:pStyle w:val="ARCATSubPara"/>
        <w:numPr>
          <w:ilvl w:val="3"/>
          <w:numId w:val="1"/>
        </w:numPr>
        <w:rPr/>
      </w:pPr>
      <w:r>
        <w:rPr/>
        <w:t>Mount hinges with through bolts.</w:t>
      </w:r>
    </w:p>
    <w:p w:rsidR="ABFFABFF" w:rsidRDefault="ABFFABFF" w:rsidP="ABFFABFF">
      <w:pPr>
        <w:pStyle w:val="ARCATSubPara"/>
        <w:numPr>
          <w:ilvl w:val="3"/>
          <w:numId w:val="1"/>
        </w:numPr>
        <w:rPr/>
      </w:pPr>
      <w:r>
        <w:rPr/>
        <w:t>Emergency Access: By lifting the door.</w:t>
      </w:r>
    </w:p>
    <w:p w:rsidR="ABFFABFF" w:rsidRDefault="ABFFABFF" w:rsidP="ABFFABFF">
      <w:pPr>
        <w:pStyle w:val="ARCATSubPara"/>
        <w:numPr>
          <w:ilvl w:val="3"/>
          <w:numId w:val="1"/>
        </w:numPr>
        <w:rPr/>
      </w:pPr>
      <w:r>
        <w:rPr/>
        <w:t>Latch and Keeper: Surface mounted cast stainless steel latch unit designed to resist damage due to slamming and providing emergency access with combination rubber-faced door strike and keeper. Provide units that comply with regulatory requirements for accessibility at compartments identified as accessible. Mount with through bolts.</w:t>
      </w:r>
    </w:p>
    <w:p w:rsidR="ABFFABFF" w:rsidRDefault="ABFFABFF" w:rsidP="ABFFABFF">
      <w:pPr>
        <w:pStyle w:val="ARCATSubPara"/>
        <w:numPr>
          <w:ilvl w:val="3"/>
          <w:numId w:val="1"/>
        </w:numPr>
        <w:rPr/>
      </w:pPr>
      <w:r>
        <w:rPr/>
        <w:t>Coat Hook: Combination cast stainless steel hook and rubber-tipped bumper sized to prevent in-swinging door from hitting compartment-mounted accessories. Mount with through bolts.</w:t>
      </w:r>
    </w:p>
    <w:p w:rsidR="ABFFABFF" w:rsidRDefault="ABFFABFF" w:rsidP="ABFFABFF">
      <w:pPr>
        <w:pStyle w:val="ARCATSubPara"/>
        <w:numPr>
          <w:ilvl w:val="3"/>
          <w:numId w:val="1"/>
        </w:numPr>
        <w:rPr/>
      </w:pPr>
      <w:r>
        <w:rPr/>
        <w:t>Door Bumper: Cast stainless steel rubber-tipped bumper at out-swinging doors. Mount with through bolts.</w:t>
      </w:r>
    </w:p>
    <w:p w:rsidR="ABFFABFF" w:rsidRDefault="ABFFABFF" w:rsidP="ABFFABFF">
      <w:pPr>
        <w:pStyle w:val="ARCATSubPara"/>
        <w:numPr>
          <w:ilvl w:val="3"/>
          <w:numId w:val="1"/>
        </w:numPr>
        <w:rPr/>
      </w:pPr>
      <w:r>
        <w:rPr/>
        <w:t>Door Pull: Heavy duty cast stainless steel pull. Provide at out-swinging doors that comply with regulatory requirements for accessibility. Provide units on both sides of doors. Mount with through bolts.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Flame Spread: Tested per ASTM E84, and meet requirements for flame spread rating and smoke development.</w:t>
      </w:r>
    </w:p>
    <w:p>
      <w:pPr>
        <w:pStyle w:val="ARCATnote"/>
        <w:rPr/>
      </w:pPr>
      <w:r>
        <w:rPr/>
        <w:t>** NOTE TO SPECIFIER ** Series 5800 is Class B. Series 6800 is Class A. Delete material class not required. </w:t>
      </w:r>
    </w:p>
    <w:p w:rsidR="ABFFABFF" w:rsidRDefault="ABFFABFF" w:rsidP="ABFFABFF">
      <w:pPr>
        <w:pStyle w:val="ARCATSubPara"/>
        <w:numPr>
          <w:ilvl w:val="3"/>
          <w:numId w:val="1"/>
        </w:numPr>
        <w:rPr/>
      </w:pPr>
      <w:r>
        <w:rPr/>
        <w:t>Carry a Class B fire rating certification in accordance with the requirements of ASTM E 84 and ICC, in the name of the toilet partition manufacturer and less than 6 months old.</w:t>
      </w:r>
    </w:p>
    <w:p w:rsidR="ABFFABFF" w:rsidRDefault="ABFFABFF" w:rsidP="ABFFABFF">
      <w:pPr>
        <w:pStyle w:val="ARCATSubPara"/>
        <w:numPr>
          <w:ilvl w:val="3"/>
          <w:numId w:val="1"/>
        </w:numPr>
        <w:rPr/>
      </w:pPr>
      <w:r>
        <w:rPr/>
        <w:t>Carry a Class A fire rating certification in accordance with the requirements of ASTM E 84 and ICC, in the name of the toilet partition manufacturer and less than 6 months old.</w:t>
      </w:r>
    </w:p>
    <w:p>
      <w:pPr>
        <w:pStyle w:val="ARCATnote"/>
        <w:rPr/>
      </w:pPr>
      <w:r>
        <w:rPr/>
        <w:t>** NOTE TO SPECIFIER ** Insert recycled content required.</w:t>
      </w:r>
    </w:p>
    <w:p w:rsidR="ABFFABFF" w:rsidRDefault="ABFFABFF" w:rsidP="ABFFABFF">
      <w:pPr>
        <w:pStyle w:val="ARCATParagraph"/>
        <w:numPr>
          <w:ilvl w:val="2"/>
          <w:numId w:val="1"/>
        </w:numPr>
        <w:rPr/>
      </w:pPr>
      <w:r>
        <w:rPr/>
        <w:t>Recycled Content: Postconsumer recycled content plus one-half preconsumer recycled content not less than ___ percent.</w:t>
      </w:r>
    </w:p>
    <w:p w:rsidR="ABFFABFF" w:rsidRDefault="ABFFABFF" w:rsidP="ABFFABFF">
      <w:pPr>
        <w:pStyle w:val="ARCATParagraph"/>
        <w:numPr>
          <w:ilvl w:val="2"/>
          <w:numId w:val="1"/>
        </w:numPr>
        <w:rPr/>
      </w:pPr>
      <w:r>
        <w:rPr/>
        <w:t>Regulatory Requirements: Comply with applicable provision of accessibility guidelines governing installation in Project location.</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Panels: Solid Phenolic with High Pressure Melamine matte finish surface as an integral part of the core material. Laminated surfaces are not acceptable. Surface and edges shall be non-porous and not support fungus or bacteria. Provide material that has been selected for uniform color, surface flatness and smoothness. Exposed surfaces which exhibit discolorations, pitting, seam marks, roller marks, stains, telegraphing of core material, or other imperfections on finished units are not acceptable. Defects such as chipping along edges and corners are unacceptable. Phenolic shall meet or exceed all requirements for Flame Spread Rating and Smoke Developed calculated according to ASTM E 84, and shall carry a Fire Rating for the Certification specified.</w:t>
      </w:r>
    </w:p>
    <w:p w:rsidR="ABFFABFF" w:rsidRDefault="ABFFABFF" w:rsidP="ABFFABFF">
      <w:pPr>
        <w:pStyle w:val="ARCATSubPara"/>
        <w:numPr>
          <w:ilvl w:val="3"/>
          <w:numId w:val="1"/>
        </w:numPr>
        <w:rPr/>
      </w:pPr>
      <w:r>
        <w:rPr/>
        <w:t>Graffiti Resistance: When tested in accordance with ASTM D 6578, materials shall prove resistant to all chemicals tested for a period of 1 to 10 minutes and shall leave no mar or blemish on the surface when cleaned. Locker materials shall have guaranteed surface clean ability from permanent markers and shall have Non-Ghosting properties.</w:t>
      </w:r>
    </w:p>
    <w:p w:rsidR="ABFFABFF" w:rsidRDefault="ABFFABFF" w:rsidP="ABFFABFF">
      <w:pPr>
        <w:pStyle w:val="ARCATSubPara"/>
        <w:numPr>
          <w:ilvl w:val="3"/>
          <w:numId w:val="1"/>
        </w:numPr>
        <w:rPr/>
      </w:pPr>
      <w:r>
        <w:rPr/>
        <w:t>Scratch Resistance: When tested in accordance with ASTM D 2197, materials shall prove to be scratch resistant when the maximum Load Value exceeds 10 kilograms.</w:t>
      </w:r>
    </w:p>
    <w:p w:rsidR="ABFFABFF" w:rsidRDefault="ABFFABFF" w:rsidP="ABFFABFF">
      <w:pPr>
        <w:pStyle w:val="ARCATSubPara"/>
        <w:numPr>
          <w:ilvl w:val="3"/>
          <w:numId w:val="1"/>
        </w:numPr>
        <w:rPr/>
      </w:pPr>
      <w:r>
        <w:rPr/>
        <w:t>Impact Resistance: When tested in accordance with ASTM D 2794, materials shall withstand an Impact Force Value in excess of 45 inch-lbs.</w:t>
      </w:r>
    </w:p>
    <w:p w:rsidR="ABFFABFF" w:rsidRDefault="ABFFABFF" w:rsidP="ABFFABFF">
      <w:pPr>
        <w:pStyle w:val="ARCATSubPara"/>
        <w:numPr>
          <w:ilvl w:val="3"/>
          <w:numId w:val="1"/>
        </w:numPr>
        <w:rPr/>
      </w:pPr>
      <w:r>
        <w:rPr/>
        <w:t>Screw Holding Strength: When tested in accordance with ASTM D 1037, Direct Screw Withdrawal Test, materials shall withstand a direct pull force that exceeds 2,500 lbs per fastener. </w:t>
      </w:r>
    </w:p>
    <w:p w:rsidR="ABFFABFF" w:rsidRDefault="ABFFABFF" w:rsidP="ABFFABFF">
      <w:pPr>
        <w:pStyle w:val="ARCATSubPara"/>
        <w:numPr>
          <w:ilvl w:val="3"/>
          <w:numId w:val="1"/>
        </w:numPr>
        <w:rPr/>
      </w:pPr>
      <w:r>
        <w:rPr/>
        <w:t>Tensile Strength: Modulus of Elasticity of 1.55 Million PSI.</w:t>
      </w:r>
    </w:p>
    <w:p w:rsidR="ABFFABFF" w:rsidRDefault="ABFFABFF" w:rsidP="ABFFABFF">
      <w:pPr>
        <w:pStyle w:val="ARCATSubPara"/>
        <w:numPr>
          <w:ilvl w:val="3"/>
          <w:numId w:val="1"/>
        </w:numPr>
        <w:rPr/>
      </w:pPr>
      <w:r>
        <w:rPr/>
        <w:t>Shear Strength: 2,000 PSI minimum.</w:t>
      </w:r>
    </w:p>
    <w:p w:rsidR="ABFFABFF" w:rsidRDefault="ABFFABFF" w:rsidP="ABFFABFF">
      <w:pPr>
        <w:pStyle w:val="ARCATSubPara"/>
        <w:numPr>
          <w:ilvl w:val="3"/>
          <w:numId w:val="1"/>
        </w:numPr>
        <w:rPr/>
      </w:pPr>
      <w:r>
        <w:rPr/>
        <w:t>Compression Strength: 24,000 PSI minimum. </w:t>
      </w:r>
    </w:p>
    <w:p w:rsidR="ABFFABFF" w:rsidRDefault="ABFFABFF" w:rsidP="ABFFABFF">
      <w:pPr>
        <w:pStyle w:val="ARCATSubPara"/>
        <w:numPr>
          <w:ilvl w:val="3"/>
          <w:numId w:val="1"/>
        </w:numPr>
        <w:rPr/>
      </w:pPr>
      <w:r>
        <w:rPr/>
        <w:t>Water Absorption: When tested in accordance with ASTM D 570 materials shall have a Water Absorption Rate of less than 0.37%.</w:t>
      </w:r>
    </w:p>
    <w:p w:rsidR="ABFFABFF" w:rsidRDefault="ABFFABFF" w:rsidP="ABFFABFF">
      <w:pPr>
        <w:pStyle w:val="ARCATParagraph"/>
        <w:numPr>
          <w:ilvl w:val="2"/>
          <w:numId w:val="1"/>
        </w:numPr>
        <w:rPr/>
      </w:pPr>
      <w:r>
        <w:rPr/>
        <w:t>Aluminum Castings: ASTM B 26/B 26M.</w:t>
      </w:r>
    </w:p>
    <w:p w:rsidR="ABFFABFF" w:rsidRDefault="ABFFABFF" w:rsidP="ABFFABFF">
      <w:pPr>
        <w:pStyle w:val="ARCATParagraph"/>
        <w:numPr>
          <w:ilvl w:val="2"/>
          <w:numId w:val="1"/>
        </w:numPr>
        <w:rPr/>
      </w:pPr>
      <w:r>
        <w:rPr/>
        <w:t>Aluminum Extrusions: ASTM B 221/B 221M.</w:t>
      </w:r>
    </w:p>
    <w:p w:rsidR="ABFFABFF" w:rsidRDefault="ABFFABFF" w:rsidP="ABFFABFF">
      <w:pPr>
        <w:pStyle w:val="ARCATParagraph"/>
        <w:numPr>
          <w:ilvl w:val="2"/>
          <w:numId w:val="1"/>
        </w:numPr>
        <w:rPr/>
      </w:pPr>
      <w:r>
        <w:rPr/>
        <w:t>Stainless Steel Sheet: ASTM A 666, type 304, stretcher leveled standard of flatness.</w:t>
      </w:r>
    </w:p>
    <w:p w:rsidR="ABFFABFF" w:rsidRDefault="ABFFABFF" w:rsidP="ABFFABFF">
      <w:pPr>
        <w:pStyle w:val="ARCATParagraph"/>
        <w:numPr>
          <w:ilvl w:val="2"/>
          <w:numId w:val="1"/>
        </w:numPr>
        <w:rPr/>
      </w:pPr>
      <w:r>
        <w:rPr/>
        <w:t>Stainless Steel Castings: ASTM A 743/A 743M.</w:t>
      </w:r>
    </w:p>
    <w:p w:rsidR="ABFFABFF" w:rsidRDefault="ABFFABFF" w:rsidP="ABFFABFF">
      <w:pPr>
        <w:pStyle w:val="ARCATArticle"/>
        <w:numPr>
          <w:ilvl w:val="1"/>
          <w:numId w:val="1"/>
        </w:numPr>
        <w:rPr/>
      </w:pPr>
      <w:r>
        <w:rPr/>
        <w:t>FABRlCATlON</w:t>
      </w:r>
    </w:p>
    <w:p w:rsidR="ABFFABFF" w:rsidRDefault="ABFFABFF" w:rsidP="ABFFABFF">
      <w:pPr>
        <w:pStyle w:val="ARCATParagraph"/>
        <w:numPr>
          <w:ilvl w:val="2"/>
          <w:numId w:val="1"/>
        </w:numPr>
        <w:rPr/>
      </w:pPr>
      <w:r>
        <w:rPr/>
        <w:t>Fabricate toilet compartments components to sizes indicated. Coordinate requirements and provide cutouts for through-partition toilet accessories where required for attachment of toilet accessories.</w:t>
      </w:r>
    </w:p>
    <w:p>
      <w:pPr>
        <w:pStyle w:val="ARCATnote"/>
        <w:rPr/>
      </w:pPr>
      <w:r>
        <w:rPr/>
        <w:t>** NOTE TO SPECIFIER ** Delete style not required.</w:t>
      </w:r>
    </w:p>
    <w:p w:rsidR="ABFFABFF" w:rsidRDefault="ABFFABFF" w:rsidP="ABFFABFF">
      <w:pPr>
        <w:pStyle w:val="ARCATParagraph"/>
        <w:numPr>
          <w:ilvl w:val="2"/>
          <w:numId w:val="1"/>
        </w:numPr>
        <w:rPr/>
      </w:pPr>
      <w:r>
        <w:rPr/>
        <w:t>Overhead Braced Style: Provide manufacturer's standard stainless steel supports, leveling mechanism and anchors to accommodate floor conditions. Provide shoes at pilasters to conceal supports and leveling mechanism.</w:t>
      </w:r>
    </w:p>
    <w:p w:rsidR="ABFFABFF" w:rsidRDefault="ABFFABFF" w:rsidP="ABFFABFF">
      <w:pPr>
        <w:pStyle w:val="ARCATParagraph"/>
        <w:numPr>
          <w:ilvl w:val="2"/>
          <w:numId w:val="1"/>
        </w:numPr>
        <w:rPr/>
      </w:pPr>
      <w:r>
        <w:rPr/>
        <w:t>Floor Anchored Style: Provide manufacturer's standard cast stainless steel anchoring assemblies with leveling adjustment nuts at pilasters for structural connection to floor. Provide shoes at pilasters to conceal anchorage.</w:t>
      </w:r>
    </w:p>
    <w:p w:rsidR="ABFFABFF" w:rsidRDefault="ABFFABFF" w:rsidP="ABFFABFF">
      <w:pPr>
        <w:pStyle w:val="ARCATParagraph"/>
        <w:numPr>
          <w:ilvl w:val="2"/>
          <w:numId w:val="1"/>
        </w:numPr>
        <w:rPr/>
      </w:pPr>
      <w:r>
        <w:rPr/>
        <w:t>Ceiling Hung Style: Provide manufacturer's standard cast stainless anchoring assemblies with leveling adjustment nuts at pilasters for connection to structural support above finished ceiling. Provide assemblies that support pilasters from structure without transmitting load to finished ceiling. Provide sleeve caps at tops of pilasters to conceal anchorage.</w:t>
      </w:r>
    </w:p>
    <w:p w:rsidR="ABFFABFF" w:rsidRDefault="ABFFABFF" w:rsidP="ABFFABFF">
      <w:pPr>
        <w:pStyle w:val="ARCATParagraph"/>
        <w:numPr>
          <w:ilvl w:val="2"/>
          <w:numId w:val="1"/>
        </w:numPr>
        <w:rPr/>
      </w:pPr>
      <w:r>
        <w:rPr/>
        <w:t>Floor and Ceiling Anchored Style: provide manufacturer's standard cast stainless steel anchoring assemblies with leveling adjustment nuts at top and bottom of pilasters. Provide shoes and sleeve caps at pilasters to conceal anchorage.</w:t>
      </w:r>
    </w:p>
    <w:p w:rsidR="ABFFABFF" w:rsidRDefault="ABFFABFF" w:rsidP="ABFFABFF">
      <w:pPr>
        <w:pStyle w:val="ARCATParagraph"/>
        <w:numPr>
          <w:ilvl w:val="2"/>
          <w:numId w:val="1"/>
        </w:numPr>
        <w:rPr/>
      </w:pPr>
      <w:r>
        <w:rPr/>
        <w:t>Urinal Screen Posts Style: Provide manufacturer's standard stainless steel anchoring assemblies with leveling adjustment nuts at bottom, and top where full height. Provide shoe and sleeve caps as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field dimensions are in accordance with toilet partition, shower divider, and dressing compartment shop drawings. Inspect walls to ensure they are plumb and suitable for the wall brackets.</w:t>
      </w:r>
    </w:p>
    <w:p w:rsidR="ABFFABFF" w:rsidRDefault="ABFFABFF" w:rsidP="ABFFABFF">
      <w:pPr>
        <w:pStyle w:val="ARCATParagraph"/>
        <w:numPr>
          <w:ilvl w:val="2"/>
          <w:numId w:val="1"/>
        </w:numPr>
        <w:rPr/>
      </w:pPr>
      <w:r>
        <w:rPr/>
        <w:t>Check location of built up bases, built in framing or blocking, wall openings, entrance door locations, and plumbing fixture locations to ensure they comply with the approved toilet partition, shower divider, and dressing compartment shop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manufacturer's written installation instructions. Install partitions rigid, straight, plumb, and level. Provide clearances of not more than .50 inch (13 mm) between pilasters and panels, and not more than 1.0 inch (25 mm) between pilasters/panels and walls. No evidence of drilling, cutting and patching shall be visible in finished work.</w:t>
      </w:r>
    </w:p>
    <w:p>
      <w:pPr>
        <w:pStyle w:val="ARCATnote"/>
        <w:rPr/>
      </w:pPr>
      <w:r>
        <w:rPr/>
        <w:t>** NOTE TO SPECIFIER ** Delete if not required.</w:t>
      </w:r>
    </w:p>
    <w:p w:rsidR="ABFFABFF" w:rsidRDefault="ABFFABFF" w:rsidP="ABFFABFF">
      <w:pPr>
        <w:pStyle w:val="ARCATParagraph"/>
        <w:numPr>
          <w:ilvl w:val="2"/>
          <w:numId w:val="1"/>
        </w:numPr>
        <w:rPr/>
      </w:pPr>
      <w:r>
        <w:rPr/>
        <w:t>Overhead-Braced Floor Supported Partitions: Secure pilasters to floor and level, plumb, and tighten. Maintain proper door openings and secure continuous overhead Brace (Headrail) to each pilaster with not less than 2 theft proof stainless steel Torx Head with pin through-bolts. Hang doors and adjust so that tops of doors are parallel with overhead brace and are the same height as the panels when doors are in closed position. Mount doors and panels 14 inches (356 mm) above finished floor.</w:t>
      </w:r>
    </w:p>
    <w:p>
      <w:pPr>
        <w:pStyle w:val="ARCATnote"/>
        <w:rPr/>
      </w:pPr>
      <w:r>
        <w:rPr/>
        <w:t>** NOTE TO SPECIFIER ** Delete if not required.</w:t>
      </w:r>
    </w:p>
    <w:p w:rsidR="ABFFABFF" w:rsidRDefault="ABFFABFF" w:rsidP="ABFFABFF">
      <w:pPr>
        <w:pStyle w:val="ARCATParagraph"/>
        <w:numPr>
          <w:ilvl w:val="2"/>
          <w:numId w:val="1"/>
        </w:numPr>
        <w:rPr/>
      </w:pPr>
      <w:r>
        <w:rPr/>
        <w:t>Ceiling Hung with Stabilizer Bars: Secure pilasters to structural steel above ceiling and level, plumb, and tighten. Maintain proper door openings and install stabilizer bars between pilasters and continually behind pilasters. Attach stabilizer bar to wall and to pilasters with theft proof stainless steel Torx Head with pin through-bolts. Hang Doors and adjust so that tops of Doors are the same height as the Panels when doors are in closed position. Mount Doors and Panels 14 inches (356 mm) above finished floor.</w:t>
      </w:r>
    </w:p>
    <w:p>
      <w:pPr>
        <w:pStyle w:val="ARCATnote"/>
        <w:rPr/>
      </w:pPr>
      <w:r>
        <w:rPr/>
        <w:t>** NOTE TO SPECIFIER ** Delete if not required.</w:t>
      </w:r>
    </w:p>
    <w:p w:rsidR="ABFFABFF" w:rsidRDefault="ABFFABFF" w:rsidP="ABFFABFF">
      <w:pPr>
        <w:pStyle w:val="ARCATParagraph"/>
        <w:numPr>
          <w:ilvl w:val="2"/>
          <w:numId w:val="1"/>
        </w:numPr>
        <w:rPr/>
      </w:pPr>
      <w:r>
        <w:rPr/>
        <w:t>Screens: Attach with anchoring devices according to manufacturer's written instructions and to suit supporting structure. Set units level and plumb and secured to resist impact.</w:t>
      </w:r>
    </w:p>
    <w:p w:rsidR="ABFFABFF" w:rsidRDefault="ABFFABFF" w:rsidP="ABFFABFF">
      <w:pPr>
        <w:pStyle w:val="ARCATParagraph"/>
        <w:numPr>
          <w:ilvl w:val="2"/>
          <w:numId w:val="1"/>
        </w:numPr>
        <w:rPr/>
      </w:pPr>
      <w:r>
        <w:rPr/>
        <w:t>Accessories: Mount accessories to Partition units in accordance with accessory manufacturer's instructions.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Hardware Adjustment: Adjust hardware according to manufacturer's written instructions for proper operation. </w:t>
      </w:r>
    </w:p>
    <w:p w:rsidR="ABFFABFF" w:rsidRDefault="ABFFABFF" w:rsidP="ABFFABFF">
      <w:pPr>
        <w:pStyle w:val="ARCATParagraph"/>
        <w:numPr>
          <w:ilvl w:val="2"/>
          <w:numId w:val="1"/>
        </w:numPr>
        <w:rPr/>
      </w:pPr>
      <w:r>
        <w:rPr/>
        <w:t>Adjust door hardware to set hinges on in-swinging doors to hold open at approximately 30 degrees from closed position. Set hinges on out-swinging doors and doors in entrance screens to return doors to the fully closed position.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all exposed surfaces of lockers and hardware and 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10155 -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482A2309" Type="http://schemas.openxmlformats.org/officeDocument/2006/relationships/image" Target="https://www.arcat.com/clients/gfx/columloc.png" TargetMode="External" /><Relationship Id="rIdF0C588B8_1" Type="http://schemas.openxmlformats.org/officeDocument/2006/relationships/hyperlink" Target="https://admin.arcat.com/users.pl?action=UserEmail&amp;company=Columbia+Lockers%26reg;+A+Division+of++Partition+Systems+International+of+South+Carolina%26reg;&amp;coid=50163&amp;rep=&amp;fax=866-337-7291&amp;message=RE:%20Spec%20Question%20(10155col):%20%20&amp;mf=" TargetMode="External" /><Relationship Id="rIdF0C588B8_2" Type="http://schemas.openxmlformats.org/officeDocument/2006/relationships/hyperlink" Target="http://www.columbialockers.com" TargetMode="External" /><Relationship Id="rIdF0C588B8_3" Type="http://schemas.openxmlformats.org/officeDocument/2006/relationships/hyperlink" Target="http://www.psisc.com" TargetMode="External" /><Relationship Id="rIdF0C588B8_4" Type="http://schemas.openxmlformats.org/officeDocument/2006/relationships/hyperlink" Target="https://www.arcat.com/arcatcos/cos50/arc50163.html" TargetMode="External" /><Relationship Id="rIdA41B98C9_1" Type="http://schemas.openxmlformats.org/officeDocument/2006/relationships/hyperlink" Target="https://admin.arcat.com/users.pl?action=UserEmail&amp;company=Columbia+Lockers%26reg;+A+Division+of++Partition+Systems+International+of+South+Carolina%26reg;&amp;coid=50163&amp;rep=&amp;fax=866-337-7291&amp;message=RE:%20Spec%20Question%20(10155col):%20%20&amp;mf=" TargetMode="External" /><Relationship Id="rIdA41B98C9_2" Type="http://schemas.openxmlformats.org/officeDocument/2006/relationships/hyperlink" Target="http://www.columbialockers.com" TargetMode="External" /><Relationship Id="rIdA41B98C9_3" Type="http://schemas.openxmlformats.org/officeDocument/2006/relationships/hyperlink" Target="http://www.psis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