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trexcompany.png&quot; \* MERGEFORMAT \d  \x \y">
        <w:r>
          <w:drawing>
            <wp:inline distT="0" distB="0" distL="0" distR="0">
              <wp:extent cx="1438275" cy="800100"/>
              <wp:effectExtent l="0" t="0" r="0" b="0"/>
              <wp:docPr id="1" name="Picture rIdF76229DE" descr="https://www.arcat.com/clients/gfx/trex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6229DE" descr="https://www.arcat.com/clients/gfx/trexcompany.png"/>
                      <pic:cNvPicPr>
                        <a:picLocks noChangeAspect="1" noChangeArrowheads="1"/>
                      </pic:cNvPicPr>
                    </pic:nvPicPr>
                    <pic:blipFill>
                      <a:blip r:link="rIdF76229DE"/>
                      <a:srcRect/>
                      <a:stretch>
                        <a:fillRect/>
                      </a:stretch>
                    </pic:blipFill>
                    <pic:spPr bwMode="auto">
                      <a:xfrm>
                        <a:off x="0" y="0"/>
                        <a:ext cx="1438275" cy="800100"/>
                      </a:xfrm>
                      <a:prstGeom prst="rect">
                        <a:avLst/>
                      </a:prstGeom>
                      <a:noFill/>
                    </pic:spPr>
                  </pic:pic>
                </a:graphicData>
              </a:graphic>
            </wp:inline>
          </w:drawing>
        </w:r>
      </w:fldSimple>
    </w:p>
    <w:p>
      <w:pPr>
        <w:pStyle w:val="ARCATTitle"/>
        <w:jc w:val="center"/>
        <w:rPr/>
      </w:pPr>
      <w:r>
        <w:rPr/>
        <w:t>SECTION 07 46 43 (07 46 43)</w:t>
      </w:r>
    </w:p>
    <w:p>
      <w:pPr>
        <w:pStyle w:val="ARCATTitle"/>
        <w:jc w:val="center"/>
        <w:rPr/>
      </w:pPr>
      <w:r>
        <w:rPr/>
        <w:t>COMPOSITE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2019 - 2021 ARCAT, Inc. - All rights reserved</w:t>
      </w:r>
    </w:p>
    <w:p>
      <w:pPr>
        <w:pStyle w:val="ARCATNormal"/>
        <w:rPr/>
      </w:pPr>
    </w:p>
    <w:p>
      <w:pPr>
        <w:pStyle w:val="ARCATnote"/>
        <w:rPr/>
      </w:pPr>
      <w:r>
        <w:rPr/>
        <w:t>** NOTE TO SPECIFIER ** Trex Company Incorporated; composite cladding.</w:t>
      </w:r>
      <w:r>
        <w:rPr/>
        <w:br/>
        <w:t>This section is based on the products of Trex Company Incorporated, which is located at:</w:t>
      </w:r>
      <w:r>
        <w:rPr/>
        <w:br/>
        <w:t>160 Exeter Dr.</w:t>
      </w:r>
      <w:r>
        <w:rPr/>
        <w:br/>
        <w:t>Winchester, VA 22603-8605</w:t>
      </w:r>
      <w:r>
        <w:rPr/>
        <w:br/>
        <w:t>Toll Free Tel: 800-BUY-TREX</w:t>
      </w:r>
      <w:r>
        <w:rPr/>
        <w:br/>
        <w:t>Tel: 540-542-6300</w:t>
      </w:r>
      <w:r>
        <w:rPr/>
        <w:br/>
        <w:t>Fax: 540-542-6890</w:t>
      </w:r>
      <w:r>
        <w:rPr/>
        <w:br/>
        <w:t>Email: </w:t>
      </w:r>
      <w:hyperlink r:id="rId24957764_1" w:history="1">
        <w:r>
          <w:rPr>
            <w:color w:val="802020"/>
            <w:u w:val="single"/>
          </w:rPr>
          <w:t>request info (marketing@trex.com)</w:t>
        </w:r>
      </w:hyperlink>
      <w:r>
        <w:rPr/>
        <w:t/>
      </w:r>
      <w:r>
        <w:rPr/>
        <w:br/>
        <w:t>Web: </w:t>
      </w:r>
      <w:hyperlink r:id="rId24957764_2" w:history="1">
        <w:r>
          <w:rPr>
            <w:color w:val="802020"/>
            <w:u w:val="single"/>
          </w:rPr>
          <w:t>https://www.trex.com</w:t>
        </w:r>
      </w:hyperlink>
      <w:r>
        <w:rPr/>
        <w:t>  </w:t>
      </w:r>
      <w:r>
        <w:rPr/>
        <w:br/>
        <w:t> [ </w:t>
      </w:r>
      <w:hyperlink r:id="rId24957764_3" w:history="1">
        <w:r>
          <w:rPr>
            <w:color w:val="802020"/>
            <w:u w:val="single"/>
          </w:rPr>
          <w:t>Click Here</w:t>
        </w:r>
      </w:hyperlink>
      <w:r>
        <w:rPr/>
        <w:t> ] for additional information.</w:t>
      </w:r>
      <w:r>
        <w:rPr/>
        <w:br/>
        <w:t>Since 1996 Trex has invented, defined and perfected the composite deck category, becoming the world's largest manufacturer of wood-alternative decking products. Never content to settle, we continue to make strides in outdoor engineering, melding innovation with environmental responsibility and beautiful form with powerful function.</w:t>
      </w:r>
      <w:r>
        <w:rPr/>
        <w:br/>
        <w:t>Formed in 1996 through the buyout of a division of Mobil Corporation, our company went public in 1999. Today we offer the industry's widest array of high-performance composite products, which are available in more than 42 countries around the world. With the largest market share of composite decking in North America, a growing international footprint and more than $740,000,000 in annual sales, we lead the industry on a global scale.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Composite cladding. (Trex Transcend).</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Article"/>
        <w:numPr>
          <w:ilvl w:val="1"/>
          <w:numId w:val="1"/>
        </w:numPr>
        <w:rPr/>
      </w:pPr>
      <w:r>
        <w:rPr/>
        <w:t>REFERENCES</w:t>
      </w:r>
    </w:p>
    <w:p>
      <w:pPr>
        <w:pStyle w:val="ARCATnote"/>
        <w:rPr/>
      </w:pPr>
      <w:r>
        <w:rPr/>
        <w:t>** NOTE TO SPECIFIER ** Delete references from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D143 - Standard Test Methods for Small Clear Specimens of Timber.</w:t>
      </w:r>
    </w:p>
    <w:p w:rsidR="ABFFABFF" w:rsidRDefault="ABFFABFF" w:rsidP="ABFFABFF">
      <w:pPr>
        <w:pStyle w:val="ARCATSubPara"/>
        <w:numPr>
          <w:ilvl w:val="3"/>
          <w:numId w:val="1"/>
        </w:numPr>
        <w:rPr/>
      </w:pPr>
      <w:r>
        <w:rPr/>
        <w:t>ASTM D198 - Standard Test Methods of Static Tests of Lumber in Structural Sizes.</w:t>
      </w:r>
    </w:p>
    <w:p w:rsidR="ABFFABFF" w:rsidRDefault="ABFFABFF" w:rsidP="ABFFABFF">
      <w:pPr>
        <w:pStyle w:val="ARCATSubPara"/>
        <w:numPr>
          <w:ilvl w:val="3"/>
          <w:numId w:val="1"/>
        </w:numPr>
        <w:rPr/>
      </w:pPr>
      <w:r>
        <w:rPr/>
        <w:t>ASTM D1037 - Standard Test Methods for Evaluating Properties of Wood-Base Fiber and Particle Panel Materials.</w:t>
      </w:r>
    </w:p>
    <w:p w:rsidR="ABFFABFF" w:rsidRDefault="ABFFABFF" w:rsidP="ABFFABFF">
      <w:pPr>
        <w:pStyle w:val="ARCATSubPara"/>
        <w:numPr>
          <w:ilvl w:val="3"/>
          <w:numId w:val="1"/>
        </w:numPr>
        <w:rPr/>
      </w:pPr>
      <w:r>
        <w:rPr/>
        <w:t>ASTM D1761 - Standard Test Methods for Mechanical Fasteners in Wood.</w:t>
      </w:r>
    </w:p>
    <w:p w:rsidR="ABFFABFF" w:rsidRDefault="ABFFABFF" w:rsidP="ABFFABFF">
      <w:pPr>
        <w:pStyle w:val="ARCATSubPara"/>
        <w:numPr>
          <w:ilvl w:val="3"/>
          <w:numId w:val="1"/>
        </w:numPr>
        <w:rPr/>
      </w:pPr>
      <w:r>
        <w:rPr/>
        <w:t>ASTM D1413 - Standard Test Method for Wood Preservatives by Laboratory Soil-Block Cultures.</w:t>
      </w:r>
    </w:p>
    <w:p w:rsidR="ABFFABFF" w:rsidRDefault="ABFFABFF" w:rsidP="ABFFABFF">
      <w:pPr>
        <w:pStyle w:val="ARCATSubPara"/>
        <w:numPr>
          <w:ilvl w:val="3"/>
          <w:numId w:val="1"/>
        </w:numPr>
        <w:rPr/>
      </w:pPr>
      <w:r>
        <w:rPr/>
        <w:t>ASTM D4761 - Standard Test Methods for Mechanical Properties of Lumber and Wood-Based Structural Materials.</w:t>
      </w:r>
    </w:p>
    <w:p w:rsidR="ABFFABFF" w:rsidRDefault="ABFFABFF" w:rsidP="ABFFABFF">
      <w:pPr>
        <w:pStyle w:val="ARCATSubPara"/>
        <w:numPr>
          <w:ilvl w:val="3"/>
          <w:numId w:val="1"/>
        </w:numPr>
        <w:rPr/>
      </w:pPr>
      <w:r>
        <w:rPr/>
        <w:t>ASTM D7031 - Standard Guide for Evaluating Mechanical and Physical Properties of Wood-Plastic Composite Products, ASTM International.</w:t>
      </w:r>
    </w:p>
    <w:p w:rsidR="ABFFABFF" w:rsidRDefault="ABFFABFF" w:rsidP="ABFFABFF">
      <w:pPr>
        <w:pStyle w:val="ARCATSubPara"/>
        <w:numPr>
          <w:ilvl w:val="3"/>
          <w:numId w:val="1"/>
        </w:numPr>
        <w:rPr/>
      </w:pPr>
      <w:r>
        <w:rPr/>
        <w:t>ASTM D7032 - Standard Specification for Establishing Performance Ratings for Wood-Plastic Composite Deck Boards and Guardrail Systems (Guards or Handrails).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American Iron and Steel Institute (AISI):</w:t>
      </w:r>
    </w:p>
    <w:p w:rsidR="ABFFABFF" w:rsidRDefault="ABFFABFF" w:rsidP="ABFFABFF">
      <w:pPr>
        <w:pStyle w:val="ARCATSubPara"/>
        <w:numPr>
          <w:ilvl w:val="3"/>
          <w:numId w:val="1"/>
        </w:numPr>
        <w:rPr/>
      </w:pPr>
      <w:r>
        <w:rPr/>
        <w:t>AISI S100 -NDS North American Specification for the Design of Cold Formed Steel Structural Members</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E1 - Laboratory Methods for Evaluating the Termite Resistance of Wood-based Materials: Choice and No-choice Tests.</w:t>
      </w:r>
    </w:p>
    <w:p w:rsidR="ABFFABFF" w:rsidRDefault="ABFFABFF" w:rsidP="ABFFABFF">
      <w:pPr>
        <w:pStyle w:val="ARCATParagraph"/>
        <w:numPr>
          <w:ilvl w:val="2"/>
          <w:numId w:val="1"/>
        </w:numPr>
        <w:rPr/>
      </w:pPr>
      <w:r>
        <w:rPr/>
        <w:t>Florida Building Code (FBC).</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Intertek - Nationally Recognized Testing Facility.</w:t>
      </w:r>
    </w:p>
    <w:p w:rsidR="ABFFABFF" w:rsidRDefault="ABFFABFF" w:rsidP="ABFFABFF">
      <w:pPr>
        <w:pStyle w:val="ARCATSubPara"/>
        <w:numPr>
          <w:ilvl w:val="3"/>
          <w:numId w:val="1"/>
        </w:numPr>
        <w:rPr/>
      </w:pPr>
      <w:r>
        <w:rPr/>
        <w:t>Code compliance Research Report: CCRR-0325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Plans and details include layout, spacing, and sizes of cladding.</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product specified, two samples, representing actual product color, size,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on a flat and level surface. Adjust support blocks accordingly.</w:t>
      </w:r>
    </w:p>
    <w:p w:rsidR="ABFFABFF" w:rsidRDefault="ABFFABFF" w:rsidP="ABFFABFF">
      <w:pPr>
        <w:pStyle w:val="ARCATParagraph"/>
        <w:numPr>
          <w:ilvl w:val="2"/>
          <w:numId w:val="1"/>
        </w:numPr>
        <w:rPr/>
      </w:pPr>
      <w:r>
        <w:rPr/>
        <w:t>Support bundles on supplied dunnage.</w:t>
      </w:r>
    </w:p>
    <w:p w:rsidR="ABFFABFF" w:rsidRDefault="ABFFABFF" w:rsidP="ABFFABFF">
      <w:pPr>
        <w:pStyle w:val="ARCATParagraph"/>
        <w:numPr>
          <w:ilvl w:val="2"/>
          <w:numId w:val="1"/>
        </w:numPr>
        <w:rPr/>
      </w:pPr>
      <w:r>
        <w:rPr/>
        <w:t>When stacking bundles, supports should start approximately 8 inches (203 mm) from each end and be spaced approximately 2 feet (610 mm) on center. Supports shall line up vertically/perpendicular to the decking product.</w:t>
      </w:r>
    </w:p>
    <w:p w:rsidR="ABFFABFF" w:rsidRDefault="ABFFABFF" w:rsidP="ABFFABFF">
      <w:pPr>
        <w:pStyle w:val="ARCATParagraph"/>
        <w:numPr>
          <w:ilvl w:val="2"/>
          <w:numId w:val="1"/>
        </w:numPr>
        <w:rPr/>
      </w:pPr>
      <w:r>
        <w:rPr/>
        <w:t>Do not stack cladding more than 14 bundles.</w:t>
      </w:r>
    </w:p>
    <w:p w:rsidR="ABFFABFF" w:rsidRDefault="ABFFABFF" w:rsidP="ABFFABFF">
      <w:pPr>
        <w:pStyle w:val="ARCATParagraph"/>
        <w:numPr>
          <w:ilvl w:val="2"/>
          <w:numId w:val="1"/>
        </w:numPr>
        <w:rPr/>
      </w:pPr>
      <w:r>
        <w:rPr/>
        <w:t>Keep material covered using the provided bundle cover until time of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Residential and Commercial Applications: Warranty Period: 25 years.</w:t>
      </w:r>
    </w:p>
    <w:p w:rsidR="ABFFABFF" w:rsidRDefault="ABFFABFF" w:rsidP="ABFFABFF">
      <w:pPr>
        <w:pStyle w:val="ARCATSubPara"/>
        <w:numPr>
          <w:ilvl w:val="3"/>
          <w:numId w:val="1"/>
        </w:numPr>
        <w:rPr/>
      </w:pPr>
      <w:r>
        <w:rPr/>
        <w:t>Transcend Product used as Outdoor Cladding: Manufacturer warrants against rot, decay, splitting, checking, splintering, fungal damage, and termite damage.</w:t>
      </w:r>
    </w:p>
    <w:p w:rsidR="ABFFABFF" w:rsidRDefault="ABFFABFF" w:rsidP="ABFFABFF">
      <w:pPr>
        <w:pStyle w:val="ARCATSubPara"/>
        <w:numPr>
          <w:ilvl w:val="3"/>
          <w:numId w:val="1"/>
        </w:numPr>
        <w:rPr/>
      </w:pPr>
      <w:r>
        <w:rPr/>
        <w:t>Trex Fade and Stain Warranty: Manufacturer warrants against food staining and fading beyond 5 Delta E (CIE units) for residential and commercial applications.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Trex Company Incorporated, which is located at: 160 Exeter Dr.; Winchester, VA 22603-8605; Toll Free Tel: 800-BUY-TREX; Tel: 540-542-6300; Fax: 540-542-6890; Email: </w:t>
      </w:r>
      <w:hyperlink r:id="rIdBDD60A36_1" w:history="1">
        <w:r>
          <w:rPr>
            <w:color w:val="802020"/>
            <w:u w:val="single"/>
          </w:rPr>
          <w:t>request info (marketing@trex.com)</w:t>
        </w:r>
      </w:hyperlink>
      <w:r>
        <w:rPr/>
        <w:t>; Web: </w:t>
      </w:r>
      <w:hyperlink r:id="rIdBDD60A36_2" w:history="1">
        <w:r>
          <w:rPr>
            <w:color w:val="802020"/>
            <w:u w:val="single"/>
          </w:rPr>
          <w:t>https://www.trex.com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COMPOSITE CLADDING</w:t>
      </w:r>
    </w:p>
    <w:p>
      <w:pPr>
        <w:pStyle w:val="ARCATnote"/>
        <w:rPr/>
      </w:pPr>
      <w:r>
        <w:rPr/>
        <w:t>** NOTE TO SPECIFIER ** A perfect combination of durability and beauty without the hassle. With contemporary-yet-enduring Trex Transcend Open-Joint Cladding, you'll never sacrifice aesthetics for performance. The cladding comes in a wide range of colors and premium lengths to easily bring any design to life. The deep wood-grain pattern and luxury colors create a premium, ageless look that leave other composites in the dust. No sanding. No staining. No painting. No kidding. Not to mention simple soap-and-water cleanup. Transcend cladding maintains its vibrant color and luxurious finish come scorching sun or red-wine spill thanks to its unyielding, three-side shell protection and our 25-Year Limited Residential Fade and Stain Warranty.</w:t>
      </w:r>
    </w:p>
    <w:p w:rsidR="ABFFABFF" w:rsidRDefault="ABFFABFF" w:rsidP="ABFFABFF">
      <w:pPr>
        <w:pStyle w:val="ARCATParagraph"/>
        <w:numPr>
          <w:ilvl w:val="2"/>
          <w:numId w:val="1"/>
        </w:numPr>
        <w:rPr/>
      </w:pPr>
      <w:r>
        <w:rPr/>
        <w:t>Design and Performance Requirements:</w:t>
      </w:r>
    </w:p>
    <w:p w:rsidR="ABFFABFF" w:rsidRDefault="ABFFABFF" w:rsidP="ABFFABFF">
      <w:pPr>
        <w:pStyle w:val="ARCATSubPara"/>
        <w:numPr>
          <w:ilvl w:val="3"/>
          <w:numId w:val="1"/>
        </w:numPr>
        <w:rPr/>
      </w:pPr>
      <w:r>
        <w:rPr/>
        <w:t>Fire-Surface Burning Characteristics per ASTM E84. </w:t>
      </w:r>
    </w:p>
    <w:p w:rsidR="ABFFABFF" w:rsidRDefault="ABFFABFF" w:rsidP="ABFFABFF">
      <w:pPr>
        <w:pStyle w:val="ARCATSubPara"/>
        <w:numPr>
          <w:ilvl w:val="3"/>
          <w:numId w:val="1"/>
        </w:numPr>
        <w:rPr/>
      </w:pPr>
      <w:r>
        <w:rPr/>
        <w:t>Code Compliance:</w:t>
      </w:r>
    </w:p>
    <w:p w:rsidR="ABFFABFF" w:rsidRDefault="ABFFABFF" w:rsidP="ABFFABFF">
      <w:pPr>
        <w:pStyle w:val="ARCATSubSub1"/>
        <w:numPr>
          <w:ilvl w:val="4"/>
          <w:numId w:val="1"/>
        </w:numPr>
        <w:rPr/>
      </w:pPr>
      <w:r>
        <w:rPr/>
        <w:t>International Building Code (IBC) - 2015 and 2018.</w:t>
      </w:r>
    </w:p>
    <w:p w:rsidR="ABFFABFF" w:rsidRDefault="ABFFABFF" w:rsidP="ABFFABFF">
      <w:pPr>
        <w:pStyle w:val="ARCATSubSub1"/>
        <w:numPr>
          <w:ilvl w:val="4"/>
          <w:numId w:val="1"/>
        </w:numPr>
        <w:rPr/>
      </w:pPr>
      <w:r>
        <w:rPr/>
        <w:t>Florida Building Code (FBC) - 2017. Excluding high velocity hurricane zone, HVHZ.</w:t>
      </w:r>
    </w:p>
    <w:p w:rsidR="ABFFABFF" w:rsidRDefault="ABFFABFF" w:rsidP="ABFFABFF">
      <w:pPr>
        <w:pStyle w:val="ARCATSubSub1"/>
        <w:numPr>
          <w:ilvl w:val="4"/>
          <w:numId w:val="1"/>
        </w:numPr>
        <w:rPr/>
      </w:pPr>
      <w:r>
        <w:rPr/>
        <w:t>Intertek Research Report: No. CCRR-0325. Proof of code compliance.</w:t>
      </w:r>
    </w:p>
    <w:p w:rsidR="ABFFABFF" w:rsidRDefault="ABFFABFF" w:rsidP="ABFFABFF">
      <w:pPr>
        <w:pStyle w:val="ARCATSubSub2"/>
        <w:numPr>
          <w:ilvl w:val="5"/>
          <w:numId w:val="1"/>
        </w:numPr>
        <w:rPr/>
      </w:pPr>
      <w:r>
        <w:rPr/>
        <w:t>Tested to ASTM D7032-14.</w:t>
      </w:r>
    </w:p>
    <w:p w:rsidR="ABFFABFF" w:rsidRDefault="ABFFABFF" w:rsidP="ABFFABFF">
      <w:pPr>
        <w:pStyle w:val="ARCATSubSub2"/>
        <w:numPr>
          <w:ilvl w:val="5"/>
          <w:numId w:val="1"/>
        </w:numPr>
        <w:rPr/>
      </w:pPr>
      <w:r>
        <w:rPr/>
        <w:t>Tested to ASTM E330-14.</w:t>
      </w:r>
    </w:p>
    <w:p w:rsidR="ABFFABFF" w:rsidRDefault="ABFFABFF" w:rsidP="ABFFABFF">
      <w:pPr>
        <w:pStyle w:val="ARCATSubSub2"/>
        <w:numPr>
          <w:ilvl w:val="5"/>
          <w:numId w:val="1"/>
        </w:numPr>
        <w:rPr/>
      </w:pPr>
      <w:r>
        <w:rPr/>
        <w:t>Tested to ASTM E84-16.</w:t>
      </w:r>
    </w:p>
    <w:p w:rsidR="ABFFABFF" w:rsidRDefault="ABFFABFF" w:rsidP="ABFFABFF">
      <w:pPr>
        <w:pStyle w:val="ARCATSubSub2"/>
        <w:numPr>
          <w:ilvl w:val="5"/>
          <w:numId w:val="1"/>
        </w:numPr>
        <w:rPr/>
      </w:pPr>
      <w:r>
        <w:rPr/>
        <w:t>Tested to NDS-2018.</w:t>
      </w:r>
    </w:p>
    <w:p w:rsidR="ABFFABFF" w:rsidRDefault="ABFFABFF" w:rsidP="ABFFABFF">
      <w:pPr>
        <w:pStyle w:val="ARCATSubSub2"/>
        <w:numPr>
          <w:ilvl w:val="5"/>
          <w:numId w:val="1"/>
        </w:numPr>
        <w:rPr/>
      </w:pPr>
      <w:r>
        <w:rPr/>
        <w:t>Tested to AISI S100-16</w:t>
      </w:r>
    </w:p>
    <w:p w:rsidR="ABFFABFF" w:rsidRDefault="ABFFABFF" w:rsidP="ABFFABFF">
      <w:pPr>
        <w:pStyle w:val="ARCATParagraph"/>
        <w:numPr>
          <w:ilvl w:val="2"/>
          <w:numId w:val="1"/>
        </w:numPr>
        <w:rPr/>
      </w:pPr>
      <w:r>
        <w:rPr/>
        <w:t>Wood-Plastic Composite Lumber (WPC):</w:t>
      </w:r>
    </w:p>
    <w:p w:rsidR="ABFFABFF" w:rsidRDefault="ABFFABFF" w:rsidP="ABFFABFF">
      <w:pPr>
        <w:pStyle w:val="ARCATSubPara"/>
        <w:numPr>
          <w:ilvl w:val="3"/>
          <w:numId w:val="1"/>
        </w:numPr>
        <w:rPr/>
      </w:pPr>
      <w:r>
        <w:rPr/>
        <w:t>Basis of Design: Trex Transcend Open-Joint Cladding as manufactured by Trex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Polymer Shellstock: covers 3 sides of the board and is embossed with a wood-like natural finish.</w:t>
      </w:r>
    </w:p>
    <w:p w:rsidR="ABFFABFF" w:rsidRDefault="ABFFABFF" w:rsidP="ABFFABFF">
      <w:pPr>
        <w:pStyle w:val="ARCATSubSub1"/>
        <w:numPr>
          <w:ilvl w:val="4"/>
          <w:numId w:val="1"/>
        </w:numPr>
        <w:rPr/>
      </w:pPr>
      <w:r>
        <w:rPr/>
        <w:t>Impact, scratch, and fade resistant.</w:t>
      </w:r>
    </w:p>
    <w:p w:rsidR="ABFFABFF" w:rsidRDefault="ABFFABFF" w:rsidP="ABFFABFF">
      <w:pPr>
        <w:pStyle w:val="ARCATSubSub1"/>
        <w:numPr>
          <w:ilvl w:val="4"/>
          <w:numId w:val="1"/>
        </w:numPr>
        <w:rPr/>
      </w:pPr>
      <w:r>
        <w:rPr/>
        <w:t>Needs no Seasonal Treating:</w:t>
      </w:r>
    </w:p>
    <w:p w:rsidR="ABFFABFF" w:rsidRDefault="ABFFABFF" w:rsidP="ABFFABFF">
      <w:pPr>
        <w:pStyle w:val="ARCATSubSub2"/>
        <w:numPr>
          <w:ilvl w:val="5"/>
          <w:numId w:val="1"/>
        </w:numPr>
        <w:rPr/>
      </w:pPr>
      <w:r>
        <w:rPr/>
        <w:t>Low-maintenance means lower life-cycle costs.</w:t>
      </w:r>
    </w:p>
    <w:p w:rsidR="ABFFABFF" w:rsidRDefault="ABFFABFF" w:rsidP="ABFFABFF">
      <w:pPr>
        <w:pStyle w:val="ARCATSubSub2"/>
        <w:numPr>
          <w:ilvl w:val="5"/>
          <w:numId w:val="1"/>
        </w:numPr>
        <w:rPr/>
      </w:pPr>
      <w:r>
        <w:rPr/>
        <w:t>No sanding or sealing required.</w:t>
      </w:r>
    </w:p>
    <w:p w:rsidR="ABFFABFF" w:rsidRDefault="ABFFABFF" w:rsidP="ABFFABFF">
      <w:pPr>
        <w:pStyle w:val="ARCATSubSub2"/>
        <w:numPr>
          <w:ilvl w:val="5"/>
          <w:numId w:val="1"/>
        </w:numPr>
        <w:rPr/>
      </w:pPr>
      <w:r>
        <w:rPr/>
        <w:t>Less hassle; cleans easily.</w:t>
      </w:r>
    </w:p>
    <w:p w:rsidR="ABFFABFF" w:rsidRDefault="ABFFABFF" w:rsidP="ABFFABFF">
      <w:pPr>
        <w:pStyle w:val="ARCATSubSub1"/>
        <w:numPr>
          <w:ilvl w:val="4"/>
          <w:numId w:val="1"/>
        </w:numPr>
        <w:rPr/>
      </w:pPr>
      <w:r>
        <w:rPr/>
        <w:t>Stands up Against the Elements:</w:t>
      </w:r>
    </w:p>
    <w:p w:rsidR="ABFFABFF" w:rsidRDefault="ABFFABFF" w:rsidP="ABFFABFF">
      <w:pPr>
        <w:pStyle w:val="ARCATSubSub2"/>
        <w:numPr>
          <w:ilvl w:val="5"/>
          <w:numId w:val="1"/>
        </w:numPr>
        <w:rPr/>
      </w:pPr>
      <w:r>
        <w:rPr/>
        <w:t>Tested to withstand hurricane-force winds, sun, sleet and snow.</w:t>
      </w:r>
    </w:p>
    <w:p w:rsidR="ABFFABFF" w:rsidRDefault="ABFFABFF" w:rsidP="ABFFABFF">
      <w:pPr>
        <w:pStyle w:val="ARCATSubSub2"/>
        <w:numPr>
          <w:ilvl w:val="5"/>
          <w:numId w:val="1"/>
        </w:numPr>
        <w:rPr/>
      </w:pPr>
      <w:r>
        <w:rPr/>
        <w:t>Won't rot, fade or stain.</w:t>
      </w:r>
    </w:p>
    <w:p w:rsidR="ABFFABFF" w:rsidRDefault="ABFFABFF" w:rsidP="ABFFABFF">
      <w:pPr>
        <w:pStyle w:val="ARCATSubSub2"/>
        <w:numPr>
          <w:ilvl w:val="5"/>
          <w:numId w:val="1"/>
        </w:numPr>
        <w:rPr/>
      </w:pPr>
      <w:r>
        <w:rPr/>
        <w:t>Count on the same board color over the life of the product.</w:t>
      </w:r>
    </w:p>
    <w:p w:rsidR="ABFFABFF" w:rsidRDefault="ABFFABFF" w:rsidP="ABFFABFF">
      <w:pPr>
        <w:pStyle w:val="ARCATSubSub2"/>
        <w:numPr>
          <w:ilvl w:val="5"/>
          <w:numId w:val="1"/>
        </w:numPr>
        <w:rPr/>
      </w:pPr>
      <w:r>
        <w:rPr/>
        <w:t>Insect-proof.</w:t>
      </w:r>
    </w:p>
    <w:p w:rsidR="ABFFABFF" w:rsidRDefault="ABFFABFF" w:rsidP="ABFFABFF">
      <w:pPr>
        <w:pStyle w:val="ARCATSubSub1"/>
        <w:numPr>
          <w:ilvl w:val="4"/>
          <w:numId w:val="1"/>
        </w:numPr>
        <w:rPr/>
      </w:pPr>
      <w:r>
        <w:rPr/>
        <w:t>Eco-Friendly:</w:t>
      </w:r>
    </w:p>
    <w:p w:rsidR="ABFFABFF" w:rsidRDefault="ABFFABFF" w:rsidP="ABFFABFF">
      <w:pPr>
        <w:pStyle w:val="ARCATSubSub2"/>
        <w:numPr>
          <w:ilvl w:val="5"/>
          <w:numId w:val="1"/>
        </w:numPr>
        <w:rPr/>
      </w:pPr>
      <w:r>
        <w:rPr/>
        <w:t>No trees have ever been cut down to make Trex decking</w:t>
      </w:r>
    </w:p>
    <w:p w:rsidR="ABFFABFF" w:rsidRDefault="ABFFABFF" w:rsidP="ABFFABFF">
      <w:pPr>
        <w:pStyle w:val="ARCATSubSub2"/>
        <w:numPr>
          <w:ilvl w:val="5"/>
          <w:numId w:val="1"/>
        </w:numPr>
        <w:rPr/>
      </w:pPr>
      <w:r>
        <w:rPr/>
        <w:t>Saves 500 million plus pounds of plastic film and wood from landfills annually.</w:t>
      </w:r>
    </w:p>
    <w:p w:rsidR="ABFFABFF" w:rsidRDefault="ABFFABFF" w:rsidP="ABFFABFF">
      <w:pPr>
        <w:pStyle w:val="ARCATSubSub2"/>
        <w:numPr>
          <w:ilvl w:val="5"/>
          <w:numId w:val="1"/>
        </w:numPr>
        <w:rPr/>
      </w:pPr>
      <w:r>
        <w:rPr/>
        <w:t>Earn LEED points.</w:t>
      </w:r>
    </w:p>
    <w:p w:rsidR="ABFFABFF" w:rsidRDefault="ABFFABFF" w:rsidP="ABFFABFF">
      <w:pPr>
        <w:pStyle w:val="ARCATSubPara"/>
        <w:numPr>
          <w:ilvl w:val="3"/>
          <w:numId w:val="1"/>
        </w:numPr>
        <w:rPr/>
      </w:pPr>
      <w:r>
        <w:rPr/>
        <w:t>Material Description: Composite cladding of 95 percent recycled extruded linear low density polyethylene (LLDPE) and recycled wood. Nominal dimensions as follows:</w:t>
      </w:r>
    </w:p>
    <w:p w:rsidR="ABFFABFF" w:rsidRDefault="ABFFABFF" w:rsidP="ABFFABFF">
      <w:pPr>
        <w:pStyle w:val="ARCATSubSub1"/>
        <w:numPr>
          <w:ilvl w:val="4"/>
          <w:numId w:val="1"/>
        </w:numPr>
        <w:rPr/>
      </w:pPr>
      <w:r>
        <w:rPr/>
        <w:t>Profile (DxW): 1 x 5.5 inches (25 x 140 mm).</w:t>
      </w:r>
    </w:p>
    <w:p w:rsidR="ABFFABFF" w:rsidRDefault="ABFFABFF" w:rsidP="ABFFABFF">
      <w:pPr>
        <w:pStyle w:val="ARCATSubSub1"/>
        <w:numPr>
          <w:ilvl w:val="4"/>
          <w:numId w:val="1"/>
        </w:numPr>
        <w:rPr/>
      </w:pPr>
      <w:r>
        <w:rPr/>
        <w:t>Length: 12 feet (3658 mm).</w:t>
      </w:r>
    </w:p>
    <w:p w:rsidR="ABFFABFF" w:rsidRDefault="ABFFABFF" w:rsidP="ABFFABFF">
      <w:pPr>
        <w:pStyle w:val="ARCATSubSub1"/>
        <w:numPr>
          <w:ilvl w:val="4"/>
          <w:numId w:val="1"/>
        </w:numPr>
        <w:rPr/>
      </w:pPr>
      <w:r>
        <w:rPr/>
        <w:t>Length: 16 feet (4877 mm).</w:t>
      </w:r>
    </w:p>
    <w:p w:rsidR="ABFFABFF" w:rsidRDefault="ABFFABFF" w:rsidP="ABFFABFF">
      <w:pPr>
        <w:pStyle w:val="ARCATSubSub1"/>
        <w:numPr>
          <w:ilvl w:val="4"/>
          <w:numId w:val="1"/>
        </w:numPr>
        <w:rPr/>
      </w:pPr>
      <w:r>
        <w:rPr/>
        <w:t>Length: 20 feet (6096 mm).</w:t>
      </w:r>
    </w:p>
    <w:p w:rsidR="ABFFABFF" w:rsidRDefault="ABFFABFF" w:rsidP="ABFFABFF">
      <w:pPr>
        <w:pStyle w:val="ARCATSubPara"/>
        <w:numPr>
          <w:ilvl w:val="3"/>
          <w:numId w:val="1"/>
        </w:numPr>
        <w:rPr/>
      </w:pPr>
      <w:r>
        <w:rPr/>
        <w:t>Physical and Mechanical Properties:</w:t>
      </w:r>
    </w:p>
    <w:p w:rsidR="ABFFABFF" w:rsidRDefault="ABFFABFF" w:rsidP="ABFFABFF">
      <w:pPr>
        <w:pStyle w:val="ARCATSubSub1"/>
        <w:numPr>
          <w:ilvl w:val="4"/>
          <w:numId w:val="1"/>
        </w:numPr>
        <w:rPr/>
      </w:pPr>
      <w:r>
        <w:rPr/>
        <w:t>Flame Spread per ASTM E84:70.</w:t>
      </w:r>
    </w:p>
    <w:p w:rsidR="ABFFABFF" w:rsidRDefault="ABFFABFF" w:rsidP="ABFFABFF">
      <w:pPr>
        <w:pStyle w:val="ARCATSubSub1"/>
        <w:numPr>
          <w:ilvl w:val="4"/>
          <w:numId w:val="1"/>
        </w:numPr>
        <w:rPr/>
      </w:pPr>
      <w:r>
        <w:rPr/>
        <w:t>Thermal Expansion per ASTM D1037: 0.000019 inch/inch/degree F.</w:t>
      </w:r>
    </w:p>
    <w:p w:rsidR="ABFFABFF" w:rsidRDefault="ABFFABFF" w:rsidP="ABFFABFF">
      <w:pPr>
        <w:pStyle w:val="ARCATSubSub1"/>
        <w:numPr>
          <w:ilvl w:val="4"/>
          <w:numId w:val="1"/>
        </w:numPr>
        <w:rPr/>
      </w:pPr>
      <w:r>
        <w:rPr/>
        <w:t>Moisture Absorption per ASTM D1037: Less than 1 percent.</w:t>
      </w:r>
    </w:p>
    <w:p w:rsidR="ABFFABFF" w:rsidRDefault="ABFFABFF" w:rsidP="ABFFABFF">
      <w:pPr>
        <w:pStyle w:val="ARCATSubSub1"/>
        <w:numPr>
          <w:ilvl w:val="4"/>
          <w:numId w:val="1"/>
        </w:numPr>
        <w:rPr/>
      </w:pPr>
      <w:r>
        <w:rPr/>
        <w:t>Screw Withdrawal per ASTM D1761: 588 lbs/in.</w:t>
      </w:r>
    </w:p>
    <w:p w:rsidR="ABFFABFF" w:rsidRDefault="ABFFABFF" w:rsidP="ABFFABFF">
      <w:pPr>
        <w:pStyle w:val="ARCATSubSub1"/>
        <w:numPr>
          <w:ilvl w:val="4"/>
          <w:numId w:val="1"/>
        </w:numPr>
        <w:rPr/>
      </w:pPr>
      <w:r>
        <w:rPr/>
        <w:t>Fungus Resistance per ASTM D1413: Rating - no decay.</w:t>
      </w:r>
    </w:p>
    <w:p w:rsidR="ABFFABFF" w:rsidRDefault="ABFFABFF" w:rsidP="ABFFABFF">
      <w:pPr>
        <w:pStyle w:val="ARCATSubSub1"/>
        <w:numPr>
          <w:ilvl w:val="4"/>
          <w:numId w:val="1"/>
        </w:numPr>
        <w:rPr/>
      </w:pPr>
      <w:r>
        <w:rPr/>
        <w:t>Termite Resistance, AWPA E1-72: Rating = 9.6.</w:t>
      </w:r>
    </w:p>
    <w:p w:rsidR="ABFFABFF" w:rsidRDefault="ABFFABFF" w:rsidP="ABFFABFF">
      <w:pPr>
        <w:pStyle w:val="ARCATSubSub1"/>
        <w:numPr>
          <w:ilvl w:val="4"/>
          <w:numId w:val="1"/>
        </w:numPr>
        <w:rPr/>
      </w:pPr>
      <w:r>
        <w:rPr/>
        <w:t>Compression Parallel per ASTM D198: 1588 psi ultimate, 540 psi design.</w:t>
      </w:r>
    </w:p>
    <w:p w:rsidR="ABFFABFF" w:rsidRDefault="ABFFABFF" w:rsidP="ABFFABFF">
      <w:pPr>
        <w:pStyle w:val="ARCATSubSub1"/>
        <w:numPr>
          <w:ilvl w:val="4"/>
          <w:numId w:val="1"/>
        </w:numPr>
        <w:rPr/>
      </w:pPr>
      <w:r>
        <w:rPr/>
        <w:t>Compression Perpendicular per ASTM D143: 1437 psi ultimate, 540 psi design.</w:t>
      </w:r>
    </w:p>
    <w:p w:rsidR="ABFFABFF" w:rsidRDefault="ABFFABFF" w:rsidP="ABFFABFF">
      <w:pPr>
        <w:pStyle w:val="ARCATSubSub1"/>
        <w:numPr>
          <w:ilvl w:val="4"/>
          <w:numId w:val="1"/>
        </w:numPr>
        <w:rPr/>
      </w:pPr>
      <w:r>
        <w:rPr/>
        <w:t>Bending Strength per ASTM D198: 3280 psi ultimate, 500 psi design.</w:t>
      </w:r>
    </w:p>
    <w:p w:rsidR="ABFFABFF" w:rsidRDefault="ABFFABFF" w:rsidP="ABFFABFF">
      <w:pPr>
        <w:pStyle w:val="ARCATSubSub1"/>
        <w:numPr>
          <w:ilvl w:val="4"/>
          <w:numId w:val="1"/>
        </w:numPr>
        <w:rPr/>
      </w:pPr>
      <w:r>
        <w:rPr/>
        <w:t>Shear Strength per ASTM D143: 1761 psi ultimate, 360 psi design.</w:t>
      </w:r>
    </w:p>
    <w:p w:rsidR="ABFFABFF" w:rsidRDefault="ABFFABFF" w:rsidP="ABFFABFF">
      <w:pPr>
        <w:pStyle w:val="ARCATSubSub1"/>
        <w:numPr>
          <w:ilvl w:val="4"/>
          <w:numId w:val="1"/>
        </w:numPr>
        <w:rPr/>
      </w:pPr>
      <w:r>
        <w:rPr/>
        <w:t>Modulus of Elasticity per ASTM D4761: 412,000 psi ultimate, 200,000 psi design.</w:t>
      </w:r>
    </w:p>
    <w:p w:rsidR="ABFFABFF" w:rsidRDefault="ABFFABFF" w:rsidP="ABFFABFF">
      <w:pPr>
        <w:pStyle w:val="ARCATSubSub1"/>
        <w:numPr>
          <w:ilvl w:val="4"/>
          <w:numId w:val="1"/>
        </w:numPr>
        <w:rPr/>
      </w:pPr>
      <w:r>
        <w:rPr/>
        <w:t>Modulus of Rupture per ASTM D4761: 3280 psi ultimate, 500 psi design.</w:t>
      </w:r>
    </w:p>
    <w:p w:rsidR="ABFFABFF" w:rsidRDefault="ABFFABFF" w:rsidP="ABFFABFF">
      <w:pPr>
        <w:pStyle w:val="ARCATSubSub1"/>
        <w:numPr>
          <w:ilvl w:val="4"/>
          <w:numId w:val="1"/>
        </w:numPr>
        <w:rPr/>
      </w:pPr>
      <w:r>
        <w:rPr/>
        <w:t>Ultimate strength values are not meant for design analysis. Design values are for temperatures up to 125 degree F (52 degree C).</w:t>
      </w:r>
    </w:p>
    <w:p w:rsidR="ABFFABFF" w:rsidRDefault="ABFFABFF" w:rsidP="ABFFABFF">
      <w:pPr>
        <w:pStyle w:val="ARCATParagraph"/>
        <w:numPr>
          <w:ilvl w:val="2"/>
          <w:numId w:val="1"/>
        </w:numPr>
        <w:rPr/>
      </w:pPr>
      <w:r>
        <w:rPr/>
        <w:t>Composite Decking (Transcend)Color:</w:t>
      </w:r>
    </w:p>
    <w:p w:rsidR="ABFFABFF" w:rsidRDefault="ABFFABFF" w:rsidP="ABFFABFF">
      <w:pPr>
        <w:pStyle w:val="ARCATSubPara"/>
        <w:numPr>
          <w:ilvl w:val="3"/>
          <w:numId w:val="1"/>
        </w:numPr>
        <w:rPr/>
      </w:pPr>
      <w:r>
        <w:rPr/>
        <w:t>Color: Gravel Path; Earth Tones.</w:t>
      </w:r>
    </w:p>
    <w:p w:rsidR="ABFFABFF" w:rsidRDefault="ABFFABFF" w:rsidP="ABFFABFF">
      <w:pPr>
        <w:pStyle w:val="ARCATSubPara"/>
        <w:numPr>
          <w:ilvl w:val="3"/>
          <w:numId w:val="1"/>
        </w:numPr>
        <w:rPr/>
      </w:pPr>
      <w:r>
        <w:rPr/>
        <w:t>Color: Rope Swing; Earth Tones.</w:t>
      </w:r>
    </w:p>
    <w:p w:rsidR="ABFFABFF" w:rsidRDefault="ABFFABFF" w:rsidP="ABFFABFF">
      <w:pPr>
        <w:pStyle w:val="ARCATSubPara"/>
        <w:numPr>
          <w:ilvl w:val="3"/>
          <w:numId w:val="1"/>
        </w:numPr>
        <w:rPr/>
      </w:pPr>
      <w:r>
        <w:rPr/>
        <w:t>Color: Vintage Lantern; Earth Tones.</w:t>
      </w:r>
    </w:p>
    <w:p w:rsidR="ABFFABFF" w:rsidRDefault="ABFFABFF" w:rsidP="ABFFABFF">
      <w:pPr>
        <w:pStyle w:val="ARCATSubPara"/>
        <w:numPr>
          <w:ilvl w:val="3"/>
          <w:numId w:val="1"/>
        </w:numPr>
        <w:rPr/>
      </w:pPr>
      <w:r>
        <w:rPr/>
        <w:t>Color: Havana Gold; Tropicals.</w:t>
      </w:r>
    </w:p>
    <w:p w:rsidR="ABFFABFF" w:rsidRDefault="ABFFABFF" w:rsidP="ABFFABFF">
      <w:pPr>
        <w:pStyle w:val="ARCATSubPara"/>
        <w:numPr>
          <w:ilvl w:val="3"/>
          <w:numId w:val="1"/>
        </w:numPr>
        <w:rPr/>
      </w:pPr>
      <w:r>
        <w:rPr/>
        <w:t>Color: Island Mist; Tropicals.</w:t>
      </w:r>
    </w:p>
    <w:p w:rsidR="ABFFABFF" w:rsidRDefault="ABFFABFF" w:rsidP="ABFFABFF">
      <w:pPr>
        <w:pStyle w:val="ARCATSubPara"/>
        <w:numPr>
          <w:ilvl w:val="3"/>
          <w:numId w:val="1"/>
        </w:numPr>
        <w:rPr/>
      </w:pPr>
      <w:r>
        <w:rPr/>
        <w:t>Color: Lava Rock; Tropicals.</w:t>
      </w:r>
    </w:p>
    <w:p w:rsidR="ABFFABFF" w:rsidRDefault="ABFFABFF" w:rsidP="ABFFABFF">
      <w:pPr>
        <w:pStyle w:val="ARCATSubPara"/>
        <w:numPr>
          <w:ilvl w:val="3"/>
          <w:numId w:val="1"/>
        </w:numPr>
        <w:rPr/>
      </w:pPr>
      <w:r>
        <w:rPr/>
        <w:t>Color: Spiced Rum; Tropicals.</w:t>
      </w:r>
    </w:p>
    <w:p w:rsidR="ABFFABFF" w:rsidRDefault="ABFFABFF" w:rsidP="ABFFABFF">
      <w:pPr>
        <w:pStyle w:val="ARCATSubPara"/>
        <w:numPr>
          <w:ilvl w:val="3"/>
          <w:numId w:val="1"/>
        </w:numPr>
        <w:rPr/>
      </w:pPr>
      <w:r>
        <w:rPr/>
        <w:t>Color: Tiki Torch; Tropicals.</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Screws: Manufactured and sold by Starborn Industries, Inc.</w:t>
      </w:r>
    </w:p>
    <w:p w:rsidR="ABFFABFF" w:rsidRDefault="ABFFABFF" w:rsidP="ABFFABFF">
      <w:pPr>
        <w:pStyle w:val="ARCATSubSub1"/>
        <w:numPr>
          <w:ilvl w:val="4"/>
          <w:numId w:val="1"/>
        </w:numPr>
        <w:rPr/>
      </w:pPr>
      <w:r>
        <w:rPr/>
        <w:t>Cladding Attachment to Wood Furring Strips:</w:t>
      </w:r>
    </w:p>
    <w:p w:rsidR="ABFFABFF" w:rsidRDefault="ABFFABFF" w:rsidP="ABFFABFF">
      <w:pPr>
        <w:pStyle w:val="ARCATSubSub2"/>
        <w:numPr>
          <w:ilvl w:val="5"/>
          <w:numId w:val="1"/>
        </w:numPr>
        <w:rPr/>
      </w:pPr>
      <w:r>
        <w:rPr/>
        <w:t>Starborn Cap-Tor xd Epoxy Coated and Headcote 305 Stainless, 2 inch (51 mm) long.</w:t>
      </w:r>
    </w:p>
    <w:p w:rsidR="ABFFABFF" w:rsidRDefault="ABFFABFF" w:rsidP="ABFFABFF">
      <w:pPr>
        <w:pStyle w:val="ARCATSubSub2"/>
        <w:numPr>
          <w:ilvl w:val="5"/>
          <w:numId w:val="1"/>
        </w:numPr>
        <w:rPr/>
      </w:pPr>
      <w:r>
        <w:rPr/>
        <w:t>Starborn Deckfast Fascia System - Epoxy Coated and Headcote 305 Stainless.</w:t>
      </w:r>
    </w:p>
    <w:p w:rsidR="ABFFABFF" w:rsidRDefault="ABFFABFF" w:rsidP="ABFFABFF">
      <w:pPr>
        <w:pStyle w:val="ARCATSubSub2"/>
        <w:numPr>
          <w:ilvl w:val="5"/>
          <w:numId w:val="1"/>
        </w:numPr>
        <w:rPr/>
      </w:pPr>
      <w:r>
        <w:rPr/>
        <w:t>Starborn Pro Plug System for PVC and Composite; Epoxy Coated and 305 or 316 Stainless, 2 inch (51 mm long.</w:t>
      </w:r>
    </w:p>
    <w:p w:rsidR="ABFFABFF" w:rsidRDefault="ABFFABFF" w:rsidP="ABFFABFF">
      <w:pPr>
        <w:pStyle w:val="ARCATSubSub1"/>
        <w:numPr>
          <w:ilvl w:val="4"/>
          <w:numId w:val="1"/>
        </w:numPr>
        <w:rPr/>
      </w:pPr>
      <w:r>
        <w:rPr/>
        <w:t>Cladding Attachment to Steel Furring Strips:</w:t>
      </w:r>
    </w:p>
    <w:p w:rsidR="ABFFABFF" w:rsidRDefault="ABFFABFF" w:rsidP="ABFFABFF">
      <w:pPr>
        <w:pStyle w:val="ARCATSubSub2"/>
        <w:numPr>
          <w:ilvl w:val="5"/>
          <w:numId w:val="1"/>
        </w:numPr>
        <w:rPr/>
      </w:pPr>
      <w:r>
        <w:rPr/>
        <w:t>Starborn Pro Plug System for PVC and Composite for Metal Framing; 410SS, self-drilling.</w:t>
      </w:r>
    </w:p>
    <w:p w:rsidR="ABFFABFF" w:rsidRDefault="ABFFABFF" w:rsidP="ABFFABFF">
      <w:pPr>
        <w:pStyle w:val="ARCATSubSub2"/>
        <w:numPr>
          <w:ilvl w:val="5"/>
          <w:numId w:val="1"/>
        </w:numPr>
        <w:rPr/>
      </w:pPr>
      <w:r>
        <w:rPr/>
        <w:t>Starborn Deckfast Metal 410SS with Epoxy Coating.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A copy of the manufacturer's instructions must be available to installers on the jobsite during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applicable codes, and Intertek Research Report No. CCRR-0325, approved submittals, and in proper relationship with adjacent construction. </w:t>
      </w:r>
    </w:p>
    <w:p w:rsidR="ABFFABFF" w:rsidRDefault="ABFFABFF" w:rsidP="ABFFABFF">
      <w:pPr>
        <w:pStyle w:val="ARCATParagraph"/>
        <w:numPr>
          <w:ilvl w:val="2"/>
          <w:numId w:val="1"/>
        </w:numPr>
        <w:rPr/>
      </w:pPr>
      <w:r>
        <w:rPr/>
        <w:t>Cut, drill, and rout using carbide tipped blades.</w:t>
      </w:r>
    </w:p>
    <w:p w:rsidR="ABFFABFF" w:rsidRDefault="ABFFABFF" w:rsidP="ABFFABFF">
      <w:pPr>
        <w:pStyle w:val="ARCATParagraph"/>
        <w:numPr>
          <w:ilvl w:val="2"/>
          <w:numId w:val="1"/>
        </w:numPr>
        <w:rPr/>
      </w:pPr>
      <w:r>
        <w:rPr/>
        <w:t>Do not use composite wood material for structural applications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Cleaning as required by manufacturer for warranty compliance.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p>
      <w:pPr>
        <w:pStyle w:val="ARCATnote"/>
        <w:rPr/>
      </w:pPr>
      <w:r>
        <w:rPr/>
        <w:t>** NOTES TO SPECIFIER ** DISCLAIMER: </w:t>
      </w:r>
      <w:r>
        <w:rPr/>
        <w:br/>
        <w:t>Trex Company, Inc.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76229DE" Type="http://schemas.openxmlformats.org/officeDocument/2006/relationships/image" Target="https://www.arcat.com/clients/gfx/trexcompany.png" TargetMode="External" /><Relationship Id="rId24957764_1" Type="http://schemas.openxmlformats.org/officeDocument/2006/relationships/hyperlink" Target="https://admin.arcat.com/users.pl?action=UserEmail&amp;company=Trex+Company+Incorporated&amp;coid=36113&amp;rep=&amp;fax=540-542-6890&amp;message=RE:%20Spec%20Question%20(07460trx):%20%20&amp;mf=" TargetMode="External" /><Relationship Id="rId24957764_2" Type="http://schemas.openxmlformats.org/officeDocument/2006/relationships/hyperlink" Target="https://www.trex.com" TargetMode="External" /><Relationship Id="rId24957764_3" Type="http://schemas.openxmlformats.org/officeDocument/2006/relationships/hyperlink" Target="https://www.arcat.com/arcatcos/cos36/arc36113.html" TargetMode="External" /><Relationship Id="rIdBDD60A36_1" Type="http://schemas.openxmlformats.org/officeDocument/2006/relationships/hyperlink" Target="https://admin.arcat.com/users.pl?action=UserEmail&amp;company=Trex+Company+Incorporated&amp;coid=36113&amp;rep=&amp;fax=540-542-6890&amp;message=RE:%20Spec%20Question%20(07460trx):%20%20&amp;mf=" TargetMode="External" /><Relationship Id="rIdBDD60A36_2" Type="http://schemas.openxmlformats.org/officeDocument/2006/relationships/hyperlink" Target="https://www.tr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