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insulx.png&quot; \* MERGEFORMAT \d  \x \y">
        <w:r>
          <w:drawing>
            <wp:inline distT="0" distB="0" distL="0" distR="0">
              <wp:extent cx="1428750" cy="352425"/>
              <wp:effectExtent l="0" t="0" r="0" b="0"/>
              <wp:docPr id="1" name="Picture rId1F057042" descr="https://www.arcat.com/clients/gfx/insul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1F057042" descr="https://www.arcat.com/clients/gfx/insulx.png"/>
                      <pic:cNvPicPr>
                        <a:picLocks noChangeAspect="1" noChangeArrowheads="1"/>
                      </pic:cNvPicPr>
                    </pic:nvPicPr>
                    <pic:blipFill>
                      <a:blip r:link="rId1F057042"/>
                      <a:srcRect/>
                      <a:stretch>
                        <a:fillRect/>
                      </a:stretch>
                    </pic:blipFill>
                    <pic:spPr bwMode="auto">
                      <a:xfrm>
                        <a:off x="0" y="0"/>
                        <a:ext cx="1428750" cy="352425"/>
                      </a:xfrm>
                      <a:prstGeom prst="rect">
                        <a:avLst/>
                      </a:prstGeom>
                      <a:noFill/>
                    </pic:spPr>
                  </pic:pic>
                </a:graphicData>
              </a:graphic>
            </wp:inline>
          </w:drawing>
        </w:r>
      </w:fldSimple>
    </w:p>
    <w:p>
      <w:pPr>
        <w:pStyle w:val="ARCATTitle"/>
        <w:jc w:val="center"/>
        <w:rPr/>
      </w:pPr>
      <w:r>
        <w:rPr/>
        <w:t>SECTION 09960</w:t>
      </w:r>
    </w:p>
    <w:p>
      <w:pPr>
        <w:pStyle w:val="ARCATTitle"/>
        <w:jc w:val="center"/>
        <w:rPr/>
      </w:pPr>
      <w:r>
        <w:rPr/>
        <w:t>INDUSTRIAL HIGH 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2009 - 2014 ARCAT, Inc. - All rights reserved</w:t>
      </w:r>
    </w:p>
    <w:p>
      <w:pPr>
        <w:pStyle w:val="ARCATNormal"/>
        <w:rPr/>
      </w:pPr>
    </w:p>
    <w:p>
      <w:pPr>
        <w:pStyle w:val="ARCATnote"/>
        <w:rPr/>
      </w:pPr>
      <w:r>
        <w:rPr/>
        <w:t>** NOTE TO SPECIFIER ** Insl-X; Industrial High Performance Coatings.</w:t>
      </w:r>
      <w:r>
        <w:rPr/>
        <w:br/>
        <w:t>.</w:t>
      </w:r>
      <w:r>
        <w:rPr/>
        <w:br/>
        <w:t>This section is based on the products of Insl-X, which is located at:</w:t>
      </w:r>
      <w:r>
        <w:rPr/>
        <w:br/>
        <w:t>Benjamin Moore &amp; Co.  101 Paragon Dr.</w:t>
      </w:r>
      <w:r>
        <w:rPr/>
        <w:br/>
        <w:t>Montvale, NJ 07645</w:t>
      </w:r>
      <w:r>
        <w:rPr/>
        <w:br/>
        <w:t>Toll Free Tel: 855-724-6802 </w:t>
      </w:r>
      <w:r>
        <w:rPr/>
        <w:br/>
        <w:t>Email: </w:t>
      </w:r>
      <w:hyperlink r:id="rIdF0631E2C_1" w:history="1">
        <w:r>
          <w:rPr>
            <w:color w:val="802020"/>
            <w:u w:val="single"/>
          </w:rPr>
          <w:t>info@benjaminmoore.com</w:t>
        </w:r>
      </w:hyperlink>
      <w:r>
        <w:rPr/>
        <w:t/>
      </w:r>
      <w:r>
        <w:rPr/>
        <w:br/>
        <w:t>Web: </w:t>
      </w:r>
      <w:hyperlink r:id="rIdF0631E2C_2" w:history="1">
        <w:r>
          <w:rPr>
            <w:color w:val="802020"/>
            <w:u w:val="single"/>
          </w:rPr>
          <w:t>http://www.insl-x.com</w:t>
        </w:r>
      </w:hyperlink>
      <w:r>
        <w:rPr/>
        <w:t>  </w:t>
      </w:r>
      <w:r>
        <w:rPr/>
        <w:br/>
        <w:t> [ </w:t>
      </w:r>
      <w:hyperlink r:id="rIdF0631E2C_3" w:history="1">
        <w:r>
          <w:rPr>
            <w:color w:val="802020"/>
            <w:u w:val="single"/>
          </w:rPr>
          <w:t>Click Here </w:t>
        </w:r>
      </w:hyperlink>
      <w:r>
        <w:rPr/>
        <w:t>] for additional information.</w:t>
      </w:r>
      <w:r>
        <w:rPr/>
        <w:br/>
        <w:t>For over 70 years Insl-x Products has been providing the finest in Specialty Problem Solving Paints, Varnishes and Industrial Coatings. Insl-x is a leading manufacturer of Architectural Specialty Primers, Masonry Coatings, Garage Floor Paints, Cabinet Finishes, Pool Paints, Industrial Epoxies, Industrial Enamels and Urethanes, Lead Encapsulating Paints, Freezer Coatings and More. Every Insl-x product is backed by years of extensive research and development, bringing you the highest quality and most advanced paints and coatings available today.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Primers and Surface Preparation.</w:t>
      </w:r>
    </w:p>
    <w:p w:rsidR="ABFFABFF" w:rsidRDefault="ABFFABFF" w:rsidP="ABFFABFF">
      <w:pPr>
        <w:pStyle w:val="ARCATParagraph"/>
        <w:numPr>
          <w:ilvl w:val="2"/>
          <w:numId w:val="1"/>
        </w:numPr>
        <w:rPr/>
      </w:pPr>
      <w:r>
        <w:rPr/>
        <w:t>Enamel Coatings.</w:t>
      </w:r>
    </w:p>
    <w:p w:rsidR="ABFFABFF" w:rsidRDefault="ABFFABFF" w:rsidP="ABFFABFF">
      <w:pPr>
        <w:pStyle w:val="ARCATParagraph"/>
        <w:numPr>
          <w:ilvl w:val="2"/>
          <w:numId w:val="1"/>
        </w:numPr>
        <w:rPr/>
      </w:pPr>
      <w:r>
        <w:rPr/>
        <w:t>Urethane Coatings.</w:t>
      </w:r>
    </w:p>
    <w:p w:rsidR="ABFFABFF" w:rsidRDefault="ABFFABFF" w:rsidP="ABFFABFF">
      <w:pPr>
        <w:pStyle w:val="ARCATParagraph"/>
        <w:numPr>
          <w:ilvl w:val="2"/>
          <w:numId w:val="1"/>
        </w:numPr>
        <w:rPr/>
      </w:pPr>
      <w:r>
        <w:rPr/>
        <w:t>Epoxy Coatings.</w:t>
      </w:r>
    </w:p>
    <w:p w:rsidR="ABFFABFF" w:rsidRDefault="ABFFABFF" w:rsidP="ABFFABFF">
      <w:pPr>
        <w:pStyle w:val="ARCATParagraph"/>
        <w:numPr>
          <w:ilvl w:val="2"/>
          <w:numId w:val="1"/>
        </w:numPr>
        <w:rPr/>
      </w:pPr>
      <w:r>
        <w:rPr/>
        <w:t>Electrostatic Coatings.</w:t>
      </w:r>
    </w:p>
    <w:p w:rsidR="ABFFABFF" w:rsidRDefault="ABFFABFF" w:rsidP="ABFFABFF">
      <w:pPr>
        <w:pStyle w:val="ARCATParagraph"/>
        <w:numPr>
          <w:ilvl w:val="2"/>
          <w:numId w:val="1"/>
        </w:numPr>
        <w:rPr/>
      </w:pPr>
      <w:r>
        <w:rPr/>
        <w:t>Specialty Application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03300 - Cast-In-Place Concrete: Preparation of concrete wall assemblies to receive finishes.</w:t>
      </w:r>
    </w:p>
    <w:p w:rsidR="ABFFABFF" w:rsidRDefault="ABFFABFF" w:rsidP="ABFFABFF">
      <w:pPr>
        <w:pStyle w:val="ARCATParagraph"/>
        <w:numPr>
          <w:ilvl w:val="2"/>
          <w:numId w:val="1"/>
        </w:numPr>
        <w:rPr/>
      </w:pPr>
      <w:r>
        <w:rPr/>
        <w:t>Section 03400 - Precast Concrete: Preparation of precast wall assemblies to receive finishes.</w:t>
      </w:r>
    </w:p>
    <w:p w:rsidR="ABFFABFF" w:rsidRDefault="ABFFABFF" w:rsidP="ABFFABFF">
      <w:pPr>
        <w:pStyle w:val="ARCATParagraph"/>
        <w:numPr>
          <w:ilvl w:val="2"/>
          <w:numId w:val="1"/>
        </w:numPr>
        <w:rPr/>
      </w:pPr>
      <w:r>
        <w:rPr/>
        <w:t>Section 04800 - Masonry Assemblies: Preparation of masonry wall assemblies to receive finishes.</w:t>
      </w:r>
    </w:p>
    <w:p w:rsidR="ABFFABFF" w:rsidRDefault="ABFFABFF" w:rsidP="ABFFABFF">
      <w:pPr>
        <w:pStyle w:val="ARCATParagraph"/>
        <w:numPr>
          <w:ilvl w:val="2"/>
          <w:numId w:val="1"/>
        </w:numPr>
        <w:rPr/>
      </w:pPr>
      <w:r>
        <w:rPr/>
        <w:t>Section 05500 - Metal Fabrications: Preparation of prefabricated metal to receive finishes.</w:t>
      </w:r>
    </w:p>
    <w:p w:rsidR="ABFFABFF" w:rsidRDefault="ABFFABFF" w:rsidP="ABFFABFF">
      <w:pPr>
        <w:pStyle w:val="ARCATParagraph"/>
        <w:numPr>
          <w:ilvl w:val="2"/>
          <w:numId w:val="1"/>
        </w:numPr>
        <w:rPr/>
      </w:pPr>
      <w:r>
        <w:rPr/>
        <w:t>Section 09200 - Plaster and Gypsum Board: Preparation of interior wall sheathing to receive finishes.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Green Seal Standard GS-11; May 20, 1993.</w:t>
      </w:r>
    </w:p>
    <w:p w:rsidR="ABFFABFF" w:rsidRDefault="ABFFABFF" w:rsidP="ABFFABFF">
      <w:pPr>
        <w:pStyle w:val="ARCATParagraph"/>
        <w:numPr>
          <w:ilvl w:val="2"/>
          <w:numId w:val="1"/>
        </w:numPr>
        <w:rPr/>
      </w:pPr>
      <w:r>
        <w:rPr/>
        <w:t>MPI (APL) - Master Painters Institute.</w:t>
      </w:r>
    </w:p>
    <w:p w:rsidR="ABFFABFF" w:rsidRDefault="ABFFABFF" w:rsidP="ABFFABFF">
      <w:pPr>
        <w:pStyle w:val="ARCATParagraph"/>
        <w:numPr>
          <w:ilvl w:val="2"/>
          <w:numId w:val="1"/>
        </w:numPr>
        <w:rPr/>
      </w:pPr>
      <w:r>
        <w:rPr/>
        <w:t>SCAQMD 1168 - South Coast Air Quality Management District Rule #1168; October 3, 2003.</w:t>
      </w:r>
    </w:p>
    <w:p w:rsidR="ABFFABFF" w:rsidRDefault="ABFFABFF" w:rsidP="ABFFABFF">
      <w:pPr>
        <w:pStyle w:val="ARCATParagraph"/>
        <w:numPr>
          <w:ilvl w:val="2"/>
          <w:numId w:val="1"/>
        </w:numPr>
        <w:rPr/>
      </w:pPr>
      <w:r>
        <w:rPr/>
        <w:t>SSPC (PM1) - Steel Structures Painting Manual, Vol. 1, Good Painting Practice; Society for Protective Coatings; 1993, Third Edition.</w:t>
      </w:r>
    </w:p>
    <w:p w:rsidR="ABFFABFF" w:rsidRDefault="ABFFABFF" w:rsidP="ABFFABFF">
      <w:pPr>
        <w:pStyle w:val="ARCATParagraph"/>
        <w:numPr>
          <w:ilvl w:val="2"/>
          <w:numId w:val="1"/>
        </w:numPr>
        <w:rPr/>
      </w:pPr>
      <w:r>
        <w:rPr/>
        <w:t>SSPC (PM2) - Steel Structures Painting Manual, Vol. 2, Systems and Specifications; Society for Protective Coatings; 1995, Seventh Edition.</w:t>
      </w:r>
    </w:p>
    <w:p w:rsidR="ABFFABFF" w:rsidRDefault="ABFFABFF" w:rsidP="ABFFABFF">
      <w:pPr>
        <w:pStyle w:val="ARCATParagraph"/>
        <w:numPr>
          <w:ilvl w:val="2"/>
          <w:numId w:val="1"/>
        </w:numPr>
        <w:rPr/>
      </w:pPr>
      <w:r>
        <w:rPr/>
        <w:t>40 CFR 59, Subpart D - National Volatile Organic Compound Emission Standards for Architectural Coatings; U.S. Environmental Protection Agency; current edition.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Paints are available in a wide range of sheens or glosses, as measured by a gloss meter from a 60 degree angle from vertical, as a percentage of the amount of light that is reflected. The following terms are used to describe the gloss of our products.</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Matte - 0 - 10 Percent.</w:t>
      </w:r>
    </w:p>
    <w:p w:rsidR="ABFFABFF" w:rsidRDefault="ABFFABFF" w:rsidP="ABFFABFF">
      <w:pPr>
        <w:pStyle w:val="ARCATSubPara"/>
        <w:numPr>
          <w:ilvl w:val="3"/>
          <w:numId w:val="1"/>
        </w:numPr>
        <w:rPr/>
      </w:pPr>
      <w:r>
        <w:rPr/>
        <w:t>Eggshell - 10 - 25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- 35 - 70 Percent.</w:t>
      </w:r>
    </w:p>
    <w:p w:rsidR="ABFFABFF" w:rsidRDefault="ABFFABFF" w:rsidP="ABFFABFF">
      <w:pPr>
        <w:pStyle w:val="ARCATSubPara"/>
        <w:numPr>
          <w:ilvl w:val="3"/>
          <w:numId w:val="1"/>
        </w:numPr>
        <w:rPr/>
      </w:pPr>
      <w:r>
        <w:rPr/>
        <w:t>Gloss - 70 - 85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Coordinate with Section 01305 - Submittals, for submittal procedures and LEED Submittal Forms MRc3, MRc4, MRc5.</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01115 - Green Building Requirements, for LEED certification submittal forms and certification templates.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MRc3 Resource Reuse (LEED Form).</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EQc4.1 Low Emitting Materials - Adhesives and Solvents (VOC Certification Letter).</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SubSub1"/>
        <w:numPr>
          <w:ilvl w:val="4"/>
          <w:numId w:val="1"/>
        </w:numPr>
        <w:rPr/>
      </w:pPr>
      <w:r>
        <w:rPr/>
        <w:t>Green Seal Standard GS-11 Certified Product certificates.</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5 inches by 7 inches (127mm x 178mm)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Insl-X, which is located at: Benjamin Moore &amp; Co.  101 Paragon Dr.; Montvale, NJ 07645; Toll Free Tel: 855-724-6802 ; Email: </w:t>
      </w:r>
      <w:hyperlink r:id="rId327B6C5D_1" w:history="1">
        <w:r>
          <w:rPr>
            <w:color w:val="802020"/>
            <w:u w:val="single"/>
          </w:rPr>
          <w:t>info@benjaminmoore.com</w:t>
        </w:r>
      </w:hyperlink>
      <w:r>
        <w:rPr/>
        <w:t>; Web: </w:t>
      </w:r>
      <w:hyperlink r:id="rId327B6C5D_2" w:history="1">
        <w:r>
          <w:rPr>
            <w:color w:val="802020"/>
            <w:u w:val="single"/>
          </w:rPr>
          <w:t>http://www.insl-x.com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the next Article if LEED Credit is not required on this project.</w:t>
      </w:r>
    </w:p>
    <w:p w:rsidR="ABFFABFF" w:rsidRDefault="ABFFABFF" w:rsidP="ABFFABFF">
      <w:pPr>
        <w:pStyle w:val="ARCATArticle"/>
        <w:numPr>
          <w:ilvl w:val="1"/>
          <w:numId w:val="1"/>
        </w:numPr>
        <w:rPr/>
      </w:pPr>
      <w:r>
        <w:rPr/>
        <w:t>LEED CRITERIA</w:t>
      </w:r>
    </w:p>
    <w:p w:rsidR="ABFFABFF" w:rsidRDefault="ABFFABFF" w:rsidP="ABFFABFF">
      <w:pPr>
        <w:pStyle w:val="ARCATParagraph"/>
        <w:numPr>
          <w:ilvl w:val="2"/>
          <w:numId w:val="1"/>
        </w:numPr>
        <w:rPr/>
      </w:pPr>
      <w:r>
        <w:rPr/>
        <w:t>All paints and coatings used must meet the VOC limits of Green Seal Standard GS-11:</w:t>
      </w:r>
    </w:p>
    <w:p>
      <w:pPr>
        <w:pStyle w:val="ARCATnote"/>
        <w:rPr/>
      </w:pPr>
      <w:r>
        <w:rPr/>
        <w:t>** NOTE TO SPECIFIER ** Select applications. Retain one or both of the next sub-paragraphs</w:t>
      </w:r>
    </w:p>
    <w:p w:rsidR="ABFFABFF" w:rsidRDefault="ABFFABFF" w:rsidP="ABFFABFF">
      <w:pPr>
        <w:pStyle w:val="ARCATSubPara"/>
        <w:numPr>
          <w:ilvl w:val="3"/>
          <w:numId w:val="1"/>
        </w:numPr>
        <w:rPr/>
      </w:pPr>
      <w:r>
        <w:rPr/>
        <w:t>Interior: 50 g/l VOC or less for Flats and 150 g/l VOC for Non Flats.</w:t>
      </w:r>
    </w:p>
    <w:p w:rsidR="ABFFABFF" w:rsidRDefault="ABFFABFF" w:rsidP="ABFFABFF">
      <w:pPr>
        <w:pStyle w:val="ARCATSubPara"/>
        <w:numPr>
          <w:ilvl w:val="3"/>
          <w:numId w:val="1"/>
        </w:numPr>
        <w:rPr/>
      </w:pPr>
      <w:r>
        <w:rPr/>
        <w:t>Exterior: 100 g/l VOC for Flats and 200 g/l VOC or Less for Non Flats.</w:t>
      </w:r>
    </w:p>
    <w:p w:rsidR="ABFFABFF" w:rsidRDefault="ABFFABFF" w:rsidP="ABFFABFF">
      <w:pPr>
        <w:pStyle w:val="ARCATParagraph"/>
        <w:numPr>
          <w:ilvl w:val="2"/>
          <w:numId w:val="1"/>
        </w:numPr>
        <w:rPr/>
      </w:pPr>
      <w:r>
        <w:rPr/>
        <w:t>EQ CR4.2 Low Emitting Materials: 1 Credit - Paint.</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Thinner addition shall not exceed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pPr>
        <w:pStyle w:val="ARCATnote"/>
        <w:rPr/>
      </w:pPr>
      <w:r>
        <w:rPr/>
        <w:t>** NOTE TO SPECIFIER ** Retain the next Article only if Concrete surfaces are specified to receive coatings. Retain only material(s) required and delete all others.</w:t>
      </w:r>
    </w:p>
    <w:p w:rsidR="ABFFABFF" w:rsidRDefault="ABFFABFF" w:rsidP="ABFFABFF">
      <w:pPr>
        <w:pStyle w:val="ARCATArticle"/>
        <w:numPr>
          <w:ilvl w:val="1"/>
          <w:numId w:val="1"/>
        </w:numPr>
        <w:rPr/>
      </w:pPr>
      <w:r>
        <w:rPr/>
        <w:t>CONCRETE SURFACES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INSL-X FK-1310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V430 100% Solid Epoxy Floor Coating.</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rsidR="ABFFABFF" w:rsidRDefault="ABFFABFF" w:rsidP="ABFFABFF">
      <w:pPr>
        <w:pStyle w:val="ARCATSubPara"/>
        <w:numPr>
          <w:ilvl w:val="3"/>
          <w:numId w:val="1"/>
        </w:numPr>
        <w:rPr/>
      </w:pPr>
      <w:r>
        <w:rPr/>
        <w:t>Material: Insl-x EGG-xxx Garage Guard Waterborne Epoxy Floor .</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Retain the next Article only if Masonry surfaces are specified to receive coatings. Retain only material(s) required and delete all others.</w:t>
      </w:r>
    </w:p>
    <w:p w:rsidR="ABFFABFF" w:rsidRDefault="ABFFABFF" w:rsidP="ABFFABFF">
      <w:pPr>
        <w:pStyle w:val="ARCATArticle"/>
        <w:numPr>
          <w:ilvl w:val="1"/>
          <w:numId w:val="1"/>
        </w:numPr>
        <w:rPr/>
      </w:pPr>
      <w:r>
        <w:rPr/>
        <w:t>MASONRY SURFACES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METAL - FERROUS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V133 Shop Cote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Insl-x FK 1310 Freezer 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Electrostatic Coating:</w:t>
      </w:r>
    </w:p>
    <w:p w:rsidR="ABFFABFF" w:rsidRDefault="ABFFABFF" w:rsidP="ABFFABFF">
      <w:pPr>
        <w:pStyle w:val="ARCATSubPara"/>
        <w:numPr>
          <w:ilvl w:val="3"/>
          <w:numId w:val="1"/>
        </w:numPr>
        <w:rPr/>
      </w:pPr>
      <w:r>
        <w:rPr/>
        <w:t>Material: Corotech V260 Electrostatic Alkyd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Non-Ferrous Metals do not include galvanized metals. For galvanized applications, use the subsequent Article.</w:t>
      </w:r>
    </w:p>
    <w:p w:rsidR="ABFFABFF" w:rsidRDefault="ABFFABFF" w:rsidP="ABFFABFF">
      <w:pPr>
        <w:pStyle w:val="ARCATArticle"/>
        <w:numPr>
          <w:ilvl w:val="1"/>
          <w:numId w:val="1"/>
        </w:numPr>
        <w:rPr/>
      </w:pPr>
      <w:r>
        <w:rPr/>
        <w:t>METAL - NON-FERROUS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Electrostatic Coating:</w:t>
      </w:r>
    </w:p>
    <w:p w:rsidR="ABFFABFF" w:rsidRDefault="ABFFABFF" w:rsidP="ABFFABFF">
      <w:pPr>
        <w:pStyle w:val="ARCATSubPara"/>
        <w:numPr>
          <w:ilvl w:val="3"/>
          <w:numId w:val="1"/>
        </w:numPr>
        <w:rPr/>
      </w:pPr>
      <w:r>
        <w:rPr/>
        <w:t>Material: Corotech V260 Electrostatic Alkyd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METAL - GALVANIZED</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FIBERGLASS AND PLASTIC</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rsidR="ABFFABFF" w:rsidRDefault="ABFFABFF" w:rsidP="ABFFABFF">
      <w:pPr>
        <w:pStyle w:val="ARCATSubPara"/>
        <w:numPr>
          <w:ilvl w:val="3"/>
          <w:numId w:val="1"/>
        </w:numPr>
        <w:rPr/>
      </w:pPr>
      <w:r>
        <w:rPr/>
        <w:t>Material: Corotech V330/V331 Acrylic DTM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WOOD</w:t>
      </w:r>
    </w:p>
    <w:p w:rsidR="ABFFABFF" w:rsidRDefault="ABFFABFF" w:rsidP="ABFFABFF">
      <w:pPr>
        <w:pStyle w:val="ARCATParagraph"/>
        <w:numPr>
          <w:ilvl w:val="2"/>
          <w:numId w:val="1"/>
        </w:numPr>
        <w:rPr/>
      </w:pPr>
      <w:r>
        <w:rPr/>
        <w:t>Primers:</w:t>
      </w:r>
    </w:p>
    <w:p w:rsidR="ABFFABFF" w:rsidRDefault="ABFFABFF" w:rsidP="ABFFABFF">
      <w:pPr>
        <w:pStyle w:val="ARCATSubPara"/>
        <w:numPr>
          <w:ilvl w:val="3"/>
          <w:numId w:val="1"/>
        </w:numPr>
        <w:rPr/>
      </w:pPr>
      <w:r>
        <w:rPr/>
        <w:t>Material: AQ0400 Aqua Lock Plus.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Insl-s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GLASS, GLAZED TILE, FORMICA AND GLOSS COATINGS</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rsidR="ABFFABFF" w:rsidRDefault="ABFFABFF" w:rsidP="ABFFABFF">
      <w:pPr>
        <w:pStyle w:val="ARCATSubPara"/>
        <w:numPr>
          <w:ilvl w:val="3"/>
          <w:numId w:val="1"/>
        </w:numPr>
        <w:rPr/>
      </w:pPr>
      <w:r>
        <w:rPr/>
        <w:t>Material: Corotech V330/V331 Acrylic DTM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AGED COATINGS</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rsidR="ABFFABFF" w:rsidRDefault="ABFFABFF" w:rsidP="ABFFABFF">
      <w:pPr>
        <w:pStyle w:val="ARCATSubPara"/>
        <w:numPr>
          <w:ilvl w:val="3"/>
          <w:numId w:val="1"/>
        </w:numPr>
        <w:rPr/>
      </w:pPr>
      <w:r>
        <w:rPr/>
        <w:t>Material: Corotech V500/V510 Acrylic Aliphatic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SPECIALTY APPLICATIONS</w:t>
      </w:r>
    </w:p>
    <w:p w:rsidR="ABFFABFF" w:rsidRDefault="ABFFABFF" w:rsidP="ABFFABFF">
      <w:pPr>
        <w:pStyle w:val="ARCATParagraph"/>
        <w:numPr>
          <w:ilvl w:val="2"/>
          <w:numId w:val="1"/>
        </w:numPr>
        <w:rPr/>
      </w:pPr>
      <w:r>
        <w:rPr/>
        <w:t>Asphalt and Concrete Zone Marking: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TP24XX Alkyd Paint.</w:t>
      </w:r>
    </w:p>
    <w:p w:rsidR="ABFFABFF" w:rsidRDefault="ABFFABFF" w:rsidP="ABFFABFF">
      <w:pPr>
        <w:pStyle w:val="ARCATSubPara"/>
        <w:numPr>
          <w:ilvl w:val="3"/>
          <w:numId w:val="1"/>
        </w:numPr>
        <w:rPr/>
      </w:pPr>
      <w:r>
        <w:rPr/>
        <w:t>Material: TP2200 Latex Traffic Paint.</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High Temperature Coating:</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13 percent. Allow new concrete to cure a minimum of 28 days.</w:t>
      </w:r>
    </w:p>
    <w:p w:rsidR="ABFFABFF" w:rsidRDefault="ABFFABFF" w:rsidP="ABFFABFF">
      <w:pPr>
        <w:pStyle w:val="ARCATSubPara"/>
        <w:numPr>
          <w:ilvl w:val="3"/>
          <w:numId w:val="1"/>
        </w:numPr>
        <w:rPr/>
      </w:pPr>
      <w:r>
        <w:rPr/>
        <w:t>Exterior Wood: 17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Coronado Paint for acceptability and recommended coating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completed coating applications from damage by subsequent construction activities.</w:t>
      </w:r>
    </w:p>
    <w:p w:rsidR="ABFFABFF" w:rsidRDefault="ABFFABFF" w:rsidP="ABFFABFF">
      <w:pPr>
        <w:pStyle w:val="ARCATParagraph"/>
        <w:numPr>
          <w:ilvl w:val="2"/>
          <w:numId w:val="1"/>
        </w:numPr>
        <w:rPr/>
      </w:pPr>
      <w:r>
        <w:rPr/>
        <w:t>Repair to Architect's acceptance coatings damaged by subsequent construction activities. Where repairs cannot be made to Architect's acceptance, re-apply finish coating to nearest adjacent change of surface plane, in both horizontal and vertical directions.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09960 -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1F057042" Type="http://schemas.openxmlformats.org/officeDocument/2006/relationships/image" Target="https://www.arcat.com/clients/gfx/insulx.png" TargetMode="External" /><Relationship Id="rIdF0631E2C_1" Type="http://schemas.openxmlformats.org/officeDocument/2006/relationships/hyperlink" Target="mailto:info@benjaminmoore.com?subject=RE:ARCAT%20Spec%20Question%20(09960ins):%20%20" TargetMode="External" /><Relationship Id="rIdF0631E2C_2" Type="http://schemas.openxmlformats.org/officeDocument/2006/relationships/hyperlink" Target="http://www.insl-x.com" TargetMode="External" /><Relationship Id="rIdF0631E2C_3" Type="http://schemas.openxmlformats.org/officeDocument/2006/relationships/hyperlink" Target="http://www.arcat.com/arcatcos/cos43/arc43743.html" TargetMode="External" /><Relationship Id="rId327B6C5D_1" Type="http://schemas.openxmlformats.org/officeDocument/2006/relationships/hyperlink" Target="mailto:info@benjaminmoore.com?subject=RE:ARCAT%20Spec%20Question%20(09960ins):%20%20" TargetMode="External" /><Relationship Id="rId327B6C5D_2" Type="http://schemas.openxmlformats.org/officeDocument/2006/relationships/hyperlink" Target="http://www.insl-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