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ctech.gif&quot; \* MERGEFORMAT \d  \x \y">
        <w:r>
          <w:drawing>
            <wp:inline distT="0" distB="0" distL="0" distR="0">
              <wp:extent cx="2047875" cy="790575"/>
              <wp:effectExtent l="0" t="0" r="0" b="0"/>
              <wp:docPr id="1" name="Picture rId9F37DBCC" descr="http://www.arcat.com/clients/gfx/act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F37DBCC" descr="http://www.arcat.com/clients/gfx/actech.gif"/>
                      <pic:cNvPicPr>
                        <a:picLocks noChangeAspect="1" noChangeArrowheads="1"/>
                      </pic:cNvPicPr>
                    </pic:nvPicPr>
                    <pic:blipFill>
                      <a:blip r:link="rId9F37DBCC"/>
                      <a:srcRect/>
                      <a:stretch>
                        <a:fillRect/>
                      </a:stretch>
                    </pic:blipFill>
                    <pic:spPr bwMode="auto">
                      <a:xfrm>
                        <a:off x="0" y="0"/>
                        <a:ext cx="2047875" cy="790575"/>
                      </a:xfrm>
                      <a:prstGeom prst="rect">
                        <a:avLst/>
                      </a:prstGeom>
                      <a:noFill/>
                    </pic:spPr>
                  </pic:pic>
                </a:graphicData>
              </a:graphic>
            </wp:inline>
          </w:drawing>
        </w:r>
      </w:fldSimple>
    </w:p>
    <w:p>
      <w:pPr>
        <w:pStyle w:val="ARCATTitle"/>
        <w:jc w:val="center"/>
        <w:rPr/>
      </w:pPr>
      <w:r>
        <w:rPr/>
        <w:t>SECTION 03 39 00</w:t>
      </w:r>
    </w:p>
    <w:p>
      <w:pPr>
        <w:pStyle w:val="ARCATTitle"/>
        <w:jc w:val="center"/>
        <w:rPr/>
      </w:pPr>
      <w:r>
        <w:rPr/>
        <w:t>MOISTURE/VAPOR MITIGATION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2015 - 2015 ARCAT, Inc. - All rights reserved</w:t>
      </w:r>
    </w:p>
    <w:p>
      <w:pPr>
        <w:pStyle w:val="ARCATNormal"/>
        <w:rPr/>
      </w:pPr>
    </w:p>
    <w:p>
      <w:pPr>
        <w:pStyle w:val="ARCATnote"/>
        <w:rPr/>
      </w:pPr>
      <w:r>
        <w:rPr/>
        <w:t>** NOTE TO SPECIFIER ** AC•Tech, Allied Construction Technologies, Inc.; products.</w:t>
      </w:r>
      <w:r>
        <w:rPr/>
        <w:br/>
        <w:t>.</w:t>
      </w:r>
      <w:r>
        <w:rPr/>
        <w:br/>
        <w:t>This section is based on the products of AC•Tech, Allied Construction Technologies, Inc., which is located at:</w:t>
      </w:r>
      <w:r>
        <w:rPr/>
        <w:br/>
        <w:t>3302 Croft St.</w:t>
      </w:r>
      <w:r>
        <w:rPr/>
        <w:br/>
        <w:t>Norfolk, VA 23513</w:t>
      </w:r>
      <w:r>
        <w:rPr/>
        <w:br/>
        <w:t>Toll Free Tel: 800-607-5523</w:t>
      </w:r>
      <w:r>
        <w:rPr/>
        <w:br/>
        <w:t>Tel: 757-855-5100</w:t>
      </w:r>
      <w:r>
        <w:rPr/>
        <w:br/>
        <w:t>Fax: 757-855-5108</w:t>
      </w:r>
      <w:r>
        <w:rPr/>
        <w:br/>
        <w:t>Email: </w:t>
      </w:r>
      <w:hyperlink r:id="rId6C1D0F32_1" w:history="1">
        <w:r>
          <w:rPr>
            <w:color w:val="802020"/>
            <w:u w:val="single"/>
          </w:rPr>
          <w:t>request info (info@actechperforms.com)</w:t>
        </w:r>
      </w:hyperlink>
      <w:r>
        <w:rPr/>
        <w:t/>
      </w:r>
      <w:r>
        <w:rPr/>
        <w:br/>
        <w:t>Web: </w:t>
      </w:r>
      <w:hyperlink r:id="rId6C1D0F32_2" w:history="1">
        <w:r>
          <w:rPr>
            <w:color w:val="802020"/>
            <w:u w:val="single"/>
          </w:rPr>
          <w:t>actechperforms.com</w:t>
        </w:r>
      </w:hyperlink>
      <w:r>
        <w:rPr/>
        <w:t>  </w:t>
      </w:r>
      <w:r>
        <w:rPr/>
        <w:br/>
        <w:t> [ </w:t>
      </w:r>
      <w:hyperlink r:id="rId6C1D0F32_3" w:history="1">
        <w:r>
          <w:rPr>
            <w:color w:val="802020"/>
            <w:u w:val="single"/>
          </w:rPr>
          <w:t>Click Here</w:t>
        </w:r>
      </w:hyperlink>
      <w:r>
        <w:rPr/>
        <w:t> ] for additional information.</w:t>
      </w:r>
      <w:r>
        <w:rPr/>
        <w:br/>
        <w:t>ACTech, Allied Construction Technologies Inc. is headquartered in Norfolk Virginia. We actively collaborate with AB-Polymerchemie (Germany) and Chowgule Construction Technologies (India) to develop, manufacture and support specialty coatings for construction, industrial, commercial, residential, and infrastructure markets in the US and around the world.</w:t>
      </w:r>
      <w:r>
        <w:rPr/>
        <w:br/>
        <w:t>ACTech products and solutions are backed by a 15 year labor and material warranty. We can stand behind that warranty because 1) we have products that truly perform, 2) we provide technical support during all phases of a project's execution, and 3) we work exclusively through a network of Technical Sales Representatives and Recommended Applicators who have earned ACTech 'approval' by completing our comprehensive training program.</w:t>
      </w:r>
      <w:r>
        <w:rPr/>
        <w:br/>
        <w:t>ACTech products Include GOEARLY Technology for fast track construction; ACTech 2170 System for Vapor Reduction, Oil Buster System for slab reclamation and AB-Cor System for corrosion protection. </w:t>
      </w:r>
      <w:r>
        <w:rPr/>
        <w:br/>
        <w:t>This specification includes ACTech Go-Early Technology™using ACTech 2170™ Fast-Curing, Zero VOC, 100% RH tolerant Vapor Reduction System recognized for its ease-of-application, high performance and consistent results in the concrete construction and resilient flooring industries. The System meets Type 1, Class C Liquid Membrane-Forming Curing Compound in accordance with ASTM C1315-11 testing standards that offers Fast Track Construction Projects a One Coat, Division 3 Solution to Concrete Curing, Slab Protection and Vapor Reduction.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Epoxy moisture-vapor retardant system for flooring installations.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00 - Cast Roof Decks.</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Paragraph"/>
        <w:numPr>
          <w:ilvl w:val="2"/>
          <w:numId w:val="1"/>
        </w:numPr>
        <w:rPr/>
      </w:pPr>
      <w:r>
        <w:rPr/>
        <w:t>Section 09 62 19 - Laminate Flooring.</w:t>
      </w:r>
    </w:p>
    <w:p w:rsidR="ABFFABFF" w:rsidRDefault="ABFFABFF" w:rsidP="ABFFABFF">
      <w:pPr>
        <w:pStyle w:val="ARCATParagraph"/>
        <w:numPr>
          <w:ilvl w:val="2"/>
          <w:numId w:val="1"/>
        </w:numPr>
        <w:rPr/>
      </w:pPr>
      <w:r>
        <w:rPr/>
        <w:t>Section 09 64 19 - Wood Composition Flooring.</w:t>
      </w:r>
    </w:p>
    <w:p w:rsidR="ABFFABFF" w:rsidRDefault="ABFFABFF" w:rsidP="ABFFABFF">
      <w:pPr>
        <w:pStyle w:val="ARCATParagraph"/>
        <w:numPr>
          <w:ilvl w:val="2"/>
          <w:numId w:val="1"/>
        </w:numPr>
        <w:rPr/>
      </w:pPr>
      <w:r>
        <w:rPr/>
        <w:t>Section 09 65 13 - Resilient Base and Accessories.</w:t>
      </w:r>
    </w:p>
    <w:p w:rsidR="ABFFABFF" w:rsidRDefault="ABFFABFF" w:rsidP="ABFFABFF">
      <w:pPr>
        <w:pStyle w:val="ARCATParagraph"/>
        <w:numPr>
          <w:ilvl w:val="2"/>
          <w:numId w:val="1"/>
        </w:numPr>
        <w:rPr/>
      </w:pPr>
      <w:r>
        <w:rPr/>
        <w:t>Section 09 66 00 - Terrazzo Flooring.</w:t>
      </w:r>
    </w:p>
    <w:p w:rsidR="ABFFABFF" w:rsidRDefault="ABFFABFF" w:rsidP="ABFFABFF">
      <w:pPr>
        <w:pStyle w:val="ARCATParagraph"/>
        <w:numPr>
          <w:ilvl w:val="2"/>
          <w:numId w:val="1"/>
        </w:numPr>
        <w:rPr/>
      </w:pPr>
      <w:r>
        <w:rPr/>
        <w:t>Section 09 67 26 - Quartz Flooring.</w:t>
      </w:r>
    </w:p>
    <w:p w:rsidR="ABFFABFF" w:rsidRDefault="ABFFABFF" w:rsidP="ABFFABFF">
      <w:pPr>
        <w:pStyle w:val="ARCATParagraph"/>
        <w:numPr>
          <w:ilvl w:val="2"/>
          <w:numId w:val="1"/>
        </w:numPr>
        <w:rPr/>
      </w:pPr>
      <w:r>
        <w:rPr/>
        <w:t>Section 09 68 16 - Sheet Carpeting.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 695-10 - Standard Test Method for Compressive Properties of Rigid Plastics</w:t>
      </w:r>
    </w:p>
    <w:p w:rsidR="ABFFABFF" w:rsidRDefault="ABFFABFF" w:rsidP="ABFFABFF">
      <w:pPr>
        <w:pStyle w:val="ARCATParagraph"/>
        <w:numPr>
          <w:ilvl w:val="2"/>
          <w:numId w:val="1"/>
        </w:numPr>
        <w:rPr/>
      </w:pPr>
      <w:r>
        <w:rPr/>
        <w:t>ASTM D 869 - Standard Test Method for Evaluating Degree of Settling of Paint</w:t>
      </w:r>
    </w:p>
    <w:p w:rsidR="ABFFABFF" w:rsidRDefault="ABFFABFF" w:rsidP="ABFFABFF">
      <w:pPr>
        <w:pStyle w:val="ARCATParagraph"/>
        <w:numPr>
          <w:ilvl w:val="2"/>
          <w:numId w:val="1"/>
        </w:numPr>
        <w:rPr/>
      </w:pPr>
      <w:r>
        <w:rPr/>
        <w:t>ASTM D 2240 - Standard Test Method for Rubber Property, Durometer Hardness; Shore D hardness </w:t>
      </w:r>
    </w:p>
    <w:p w:rsidR="ABFFABFF" w:rsidRDefault="ABFFABFF" w:rsidP="ABFFABFF">
      <w:pPr>
        <w:pStyle w:val="ARCATParagraph"/>
        <w:numPr>
          <w:ilvl w:val="2"/>
          <w:numId w:val="1"/>
        </w:numPr>
        <w:rPr/>
      </w:pPr>
      <w:r>
        <w:rPr/>
        <w:t>ASTM D 2369 - Standard Test Method for Volatile Content of Coatings</w:t>
      </w:r>
    </w:p>
    <w:p w:rsidR="ABFFABFF" w:rsidRDefault="ABFFABFF" w:rsidP="ABFFABFF">
      <w:pPr>
        <w:pStyle w:val="ARCATParagraph"/>
        <w:numPr>
          <w:ilvl w:val="2"/>
          <w:numId w:val="1"/>
        </w:numPr>
        <w:rPr/>
      </w:pPr>
      <w:r>
        <w:rPr/>
        <w:t>ASTM D 7234 - Standard Test Method for Pull-Off Adhesion Strength of Coatings on Concrete Using Portable Pull-Off Adhesion Testers.</w:t>
      </w:r>
    </w:p>
    <w:p w:rsidR="ABFFABFF" w:rsidRDefault="ABFFABFF" w:rsidP="ABFFABFF">
      <w:pPr>
        <w:pStyle w:val="ARCATParagraph"/>
        <w:numPr>
          <w:ilvl w:val="2"/>
          <w:numId w:val="1"/>
        </w:numPr>
        <w:rPr/>
      </w:pPr>
      <w:r>
        <w:rPr/>
        <w:t>ASTM E 96-12 - Standard Test Method for Water Vapor Transmission of Materials (wet Method).</w:t>
      </w:r>
    </w:p>
    <w:p w:rsidR="ABFFABFF" w:rsidRDefault="ABFFABFF" w:rsidP="ABFFABFF">
      <w:pPr>
        <w:pStyle w:val="ARCATParagraph"/>
        <w:numPr>
          <w:ilvl w:val="2"/>
          <w:numId w:val="1"/>
        </w:numPr>
        <w:rPr/>
      </w:pPr>
      <w:r>
        <w:rPr/>
        <w:t>ASTM F 710 - Standard Practice for Preparing Concrete Floors to Receive Resilient Flooring.</w:t>
      </w:r>
    </w:p>
    <w:p w:rsidR="ABFFABFF" w:rsidRDefault="ABFFABFF" w:rsidP="ABFFABFF">
      <w:pPr>
        <w:pStyle w:val="ARCATParagraph"/>
        <w:numPr>
          <w:ilvl w:val="2"/>
          <w:numId w:val="1"/>
        </w:numPr>
        <w:rPr/>
      </w:pPr>
      <w:r>
        <w:rPr/>
        <w:t>ASTM F 3010-13 - Standard Practice for Two-Component Resin Based Membrane-Forming Moisture Mitigation Systems for Use Under Resilient Floor Coverings.</w:t>
      </w:r>
    </w:p>
    <w:p w:rsidR="ABFFABFF" w:rsidRDefault="ABFFABFF" w:rsidP="ABFFABFF">
      <w:pPr>
        <w:pStyle w:val="ARCATParagraph"/>
        <w:numPr>
          <w:ilvl w:val="2"/>
          <w:numId w:val="1"/>
        </w:numPr>
        <w:rPr/>
      </w:pPr>
      <w:r>
        <w:rPr/>
        <w:t>ACI 201.2R-08 - Guide to Durable Concrete</w:t>
      </w:r>
    </w:p>
    <w:p w:rsidR="ABFFABFF" w:rsidRDefault="ABFFABFF" w:rsidP="ABFFABFF">
      <w:pPr>
        <w:pStyle w:val="ARCATParagraph"/>
        <w:numPr>
          <w:ilvl w:val="2"/>
          <w:numId w:val="1"/>
        </w:numPr>
        <w:rPr/>
      </w:pPr>
      <w:r>
        <w:rPr/>
        <w:t>International Concrete Repair Institute (ICRI) - Guideline No. 310.2R-2014: Selecting and Specifying Concrete Surface Preparation for Sealers, Coatings, and Polymer Overlays.</w:t>
      </w:r>
    </w:p>
    <w:p>
      <w:pPr>
        <w:pStyle w:val="ARCATnote"/>
        <w:rPr/>
      </w:pPr>
      <w:r>
        <w:rPr/>
        <w:t>** NOTE TO SPECIFIER ** GoEarly Technology Epoxy Moisture-Vapor Retardant System is suitable for placement over above grade, on grade and below grade concrete slabs. The System permits earlier construction activities and protection concrete slabs with less preparation required for subsequent floor finishes. The System recommends that concrete slabs be moisture cured. Curing methods using curing agents must be approved by the Epoxy Moisture-Vapor Retardant System manufacturer prior to application. GoEarly Technology System may be applied to freshly placed concrete slabs within 72 hours after placement. Subsequent light construction activity may then be resumed over coated slab after a 4 hour cure; and heavy construction activities after a 3 to 5 day cure. It is recommended that the application of cementitious underlayment and finished flooring over coated surfaces be completed within 6-7 months of application. Placement over coating with extended exposure may require roughing of the surface with abrasive pads.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Two-part epoxy-resin system for application over a finished, initially cured, freshly placed concrete slab a minimum of 3 days (72 hours) after placement as a moisture-vapor emission rate retarder, and protection coating suitable for accepting leveling course of cementitious underlayment and adhering resilient and other flooring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Product description, properties, characteristics, and other technical data.</w:t>
      </w:r>
    </w:p>
    <w:p w:rsidR="ABFFABFF" w:rsidRDefault="ABFFABFF" w:rsidP="ABFFABFF">
      <w:pPr>
        <w:pStyle w:val="ARCATSubPara"/>
        <w:numPr>
          <w:ilvl w:val="3"/>
          <w:numId w:val="1"/>
        </w:numPr>
        <w:rPr/>
      </w:pPr>
      <w:r>
        <w:rPr/>
        <w:t>Material Data Safety Sheets (MSDS/SDS).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 special procedures, and conditions requiring special attention.</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Sustainable Design Requirements] as required for documentation of low-emitting materials for concrete floor slabs.</w:t>
      </w:r>
    </w:p>
    <w:p w:rsidR="ABFFABFF" w:rsidRDefault="ABFFABFF" w:rsidP="ABFFABFF">
      <w:pPr>
        <w:pStyle w:val="ARCATSubPara"/>
        <w:numPr>
          <w:ilvl w:val="3"/>
          <w:numId w:val="1"/>
        </w:numPr>
        <w:rPr/>
      </w:pPr>
      <w:r>
        <w:rPr/>
        <w:t>Submit cost for certified sustainable product submittal. Exclude cost of labor and equipment to install products.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Manufacturer Field Reports: Manufacturer's Representative shall provide daily Field Reports including project, report date, activity and location, environmental conditions, recommendations, results and acceptance or non-acceptance of on-site conditions. </w:t>
      </w:r>
    </w:p>
    <w:p w:rsidR="ABFFABFF" w:rsidRDefault="ABFFABFF" w:rsidP="ABFFABFF">
      <w:pPr>
        <w:pStyle w:val="ARCATParagraph"/>
        <w:numPr>
          <w:ilvl w:val="2"/>
          <w:numId w:val="1"/>
        </w:numPr>
        <w:rPr/>
      </w:pPr>
      <w:r>
        <w:rPr/>
        <w:t>Closeout Submittals: Provide Manufacturer's written verification of work as conforming to manufacturer instructions and meeting manufacturer Warranty provisions along with an executed Certificate of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 manufacturer with a minimum of 5 years documented experience manufacturing and supplying epoxy moisture-vapor retarder systems of the type specified and who also maintains Technical Representatives to perform testing and inspection on site, to support technical decisions and procedures used.</w:t>
      </w:r>
    </w:p>
    <w:p w:rsidR="ABFFABFF" w:rsidRDefault="ABFFABFF" w:rsidP="ABFFABFF">
      <w:pPr>
        <w:pStyle w:val="ARCATParagraph"/>
        <w:numPr>
          <w:ilvl w:val="2"/>
          <w:numId w:val="1"/>
        </w:numPr>
        <w:rPr/>
      </w:pPr>
      <w:r>
        <w:rPr/>
        <w:t>Installer Qualifications: An installer trained and approved by manufacturer as qualified to perform work of equivalent scope and quality as specified for work of this Section with not less than 5 years experience.</w:t>
      </w:r>
    </w:p>
    <w:p w:rsidR="ABFFABFF" w:rsidRDefault="ABFFABFF" w:rsidP="ABFFABFF">
      <w:pPr>
        <w:pStyle w:val="ARCATParagraph"/>
        <w:numPr>
          <w:ilvl w:val="2"/>
          <w:numId w:val="1"/>
        </w:numPr>
        <w:rPr/>
      </w:pPr>
      <w:r>
        <w:rPr/>
        <w:t>Field Testing: Provide on site test patch samples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testing and inspection by manufacturer representative is complete and accepted by Architect.</w:t>
      </w:r>
    </w:p>
    <w:p w:rsidR="ABFFABFF" w:rsidRDefault="ABFFABFF" w:rsidP="ABFFABFF">
      <w:pPr>
        <w:pStyle w:val="ARCATParagraph"/>
        <w:numPr>
          <w:ilvl w:val="2"/>
          <w:numId w:val="1"/>
        </w:numPr>
        <w:rPr/>
      </w:pPr>
      <w:r>
        <w:rPr/>
        <w:t>Pre Installation Conference: Arrange and conduct by Contractor under provisions of Section  - 9 - Project Meetings.</w:t>
      </w:r>
    </w:p>
    <w:p w:rsidR="ABFFABFF" w:rsidRDefault="ABFFABFF" w:rsidP="ABFFABFF">
      <w:pPr>
        <w:pStyle w:val="ARCATSubPara"/>
        <w:numPr>
          <w:ilvl w:val="3"/>
          <w:numId w:val="1"/>
        </w:numPr>
        <w:rPr/>
      </w:pPr>
      <w:r>
        <w:rPr/>
        <w:t>Attendance: Contractor, installer, Owner, Architect, Special Inspector and testing agencies, manufacturer's representative, and those representing work of flooring representatives and other related Sections requested to attend.</w:t>
      </w:r>
    </w:p>
    <w:p w:rsidR="ABFFABFF" w:rsidRDefault="ABFFABFF" w:rsidP="ABFFABFF">
      <w:pPr>
        <w:pStyle w:val="ARCATSubPara"/>
        <w:numPr>
          <w:ilvl w:val="3"/>
          <w:numId w:val="1"/>
        </w:numPr>
        <w:rPr/>
      </w:pPr>
      <w:r>
        <w:rPr/>
        <w:t>Meeting Time: Minimum 3 weeks prior to beginning work of Section 03 30 00 - Cast-in-Place Concrete and work of related Sections affecting work of this Section. Notify attendees 10 days prior to scheduled date of meeting.</w:t>
      </w:r>
    </w:p>
    <w:p w:rsidR="ABFFABFF" w:rsidRDefault="ABFFABFF" w:rsidP="ABFFABFF">
      <w:pPr>
        <w:pStyle w:val="ARCATSubPara"/>
        <w:numPr>
          <w:ilvl w:val="3"/>
          <w:numId w:val="1"/>
        </w:numPr>
        <w:rPr/>
      </w:pPr>
      <w:r>
        <w:rPr/>
        <w:t>Location: Project Site.</w:t>
      </w:r>
    </w:p>
    <w:p w:rsidR="ABFFABFF" w:rsidRDefault="ABFFABFF" w:rsidP="ABFFABFF">
      <w:pPr>
        <w:pStyle w:val="ARCATSubPara"/>
        <w:numPr>
          <w:ilvl w:val="3"/>
          <w:numId w:val="1"/>
        </w:numPr>
        <w:rPr/>
      </w:pPr>
      <w:r>
        <w:rPr/>
        <w:t>Tour: Inspect and clarify locations receiving work,</w:t>
      </w:r>
    </w:p>
    <w:p w:rsidR="ABFFABFF" w:rsidRDefault="ABFFABFF" w:rsidP="ABFFABFF">
      <w:pPr>
        <w:pStyle w:val="ARCATSubPara"/>
        <w:numPr>
          <w:ilvl w:val="3"/>
          <w:numId w:val="1"/>
        </w:numPr>
        <w:rPr/>
      </w:pPr>
      <w:r>
        <w:rPr/>
        <w:t>Review procedures for conducting work of this Section. Include:</w:t>
      </w:r>
    </w:p>
    <w:p w:rsidR="ABFFABFF" w:rsidRDefault="ABFFABFF" w:rsidP="ABFFABFF">
      <w:pPr>
        <w:pStyle w:val="ARCATSubSub1"/>
        <w:numPr>
          <w:ilvl w:val="4"/>
          <w:numId w:val="1"/>
        </w:numPr>
        <w:rPr/>
      </w:pPr>
      <w:r>
        <w:rPr/>
        <w:t>Discussion of work of this Section.</w:t>
      </w:r>
    </w:p>
    <w:p w:rsidR="ABFFABFF" w:rsidRDefault="ABFFABFF" w:rsidP="ABFFABFF">
      <w:pPr>
        <w:pStyle w:val="ARCATSubSub1"/>
        <w:numPr>
          <w:ilvl w:val="4"/>
          <w:numId w:val="1"/>
        </w:numPr>
        <w:rPr/>
      </w:pPr>
      <w:r>
        <w:rPr/>
        <w:t>Manufacturer, recommendations, instructions, warranty provisions, and other requirements.</w:t>
      </w:r>
    </w:p>
    <w:p w:rsidR="ABFFABFF" w:rsidRDefault="ABFFABFF" w:rsidP="ABFFABFF">
      <w:pPr>
        <w:pStyle w:val="ARCATSubSub1"/>
        <w:numPr>
          <w:ilvl w:val="4"/>
          <w:numId w:val="1"/>
        </w:numPr>
        <w:rPr/>
      </w:pPr>
      <w:r>
        <w:rPr/>
        <w:t>Testing personnel, schedules, and procedures.</w:t>
      </w:r>
    </w:p>
    <w:p w:rsidR="ABFFABFF" w:rsidRDefault="ABFFABFF" w:rsidP="ABFFABFF">
      <w:pPr>
        <w:pStyle w:val="ARCATSubSub1"/>
        <w:numPr>
          <w:ilvl w:val="4"/>
          <w:numId w:val="1"/>
        </w:numPr>
        <w:rPr/>
      </w:pPr>
      <w:r>
        <w:rPr/>
        <w:t>Coordination issues with concrete slab and finished flooring work. Verify concrete floor curing methods, self leveling underlayment and finished flooring adhesives, surface compatibility, and moisture-vapor emission rates.</w:t>
      </w:r>
    </w:p>
    <w:p w:rsidR="ABFFABFF" w:rsidRDefault="ABFFABFF" w:rsidP="ABFFABFF">
      <w:pPr>
        <w:pStyle w:val="ARCATSubSub1"/>
        <w:numPr>
          <w:ilvl w:val="4"/>
          <w:numId w:val="1"/>
        </w:numPr>
        <w:rPr/>
      </w:pPr>
      <w:r>
        <w:rPr/>
        <w:t>Submittals and clarification procedures during work.</w:t>
      </w:r>
    </w:p>
    <w:p w:rsidR="ABFFABFF" w:rsidRDefault="ABFFABFF" w:rsidP="ABFFABFF">
      <w:pPr>
        <w:pStyle w:val="ARCATSubSub1"/>
        <w:numPr>
          <w:ilvl w:val="4"/>
          <w:numId w:val="1"/>
        </w:numPr>
        <w:rPr/>
      </w:pPr>
      <w:r>
        <w:rPr/>
        <w:t>Recommendations and observations by Contractor and installer performing work. </w:t>
      </w:r>
    </w:p>
    <w:p w:rsidR="ABFFABFF" w:rsidRDefault="ABFFABFF" w:rsidP="ABFFABFF">
      <w:pPr>
        <w:pStyle w:val="ARCATSubSub1"/>
        <w:numPr>
          <w:ilvl w:val="4"/>
          <w:numId w:val="1"/>
        </w:numPr>
        <w:rPr/>
      </w:pPr>
      <w:r>
        <w:rPr/>
        <w:t>Handling and storing materials in event of inclement weather.</w:t>
      </w:r>
    </w:p>
    <w:p w:rsidR="ABFFABFF" w:rsidRDefault="ABFFABFF" w:rsidP="ABFFABFF">
      <w:pPr>
        <w:pStyle w:val="ARCATSubSub1"/>
        <w:numPr>
          <w:ilvl w:val="4"/>
          <w:numId w:val="1"/>
        </w:numPr>
        <w:rPr/>
      </w:pPr>
      <w:r>
        <w:rPr/>
        <w:t>Requirements and application of epoxy moisture-vapor mitigation as specified by work of this section,</w:t>
      </w:r>
    </w:p>
    <w:p w:rsidR="ABFFABFF" w:rsidRDefault="ABFFABFF" w:rsidP="ABFFABFF">
      <w:pPr>
        <w:pStyle w:val="ARCATSubSub1"/>
        <w:numPr>
          <w:ilvl w:val="4"/>
          <w:numId w:val="1"/>
        </w:numPr>
        <w:rPr/>
      </w:pPr>
      <w:r>
        <w:rPr/>
        <w:t>Requirements in event of inclement weather.</w:t>
      </w:r>
    </w:p>
    <w:p w:rsidR="ABFFABFF" w:rsidRDefault="ABFFABFF" w:rsidP="ABFFABFF">
      <w:pPr>
        <w:pStyle w:val="ARCATSubSub1"/>
        <w:numPr>
          <w:ilvl w:val="4"/>
          <w:numId w:val="1"/>
        </w:numPr>
        <w:rPr/>
      </w:pPr>
      <w:r>
        <w:rPr/>
        <w:t>Protection from construction damage following completion.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site in manufacturer's original, unopened containers and packaging with labels clearly identifying product name, manufacturer, and batch number. Inspect for irregularities, damage, and completeness prior to acceptance.</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SubPara"/>
        <w:numPr>
          <w:ilvl w:val="3"/>
          <w:numId w:val="1"/>
        </w:numPr>
        <w:rPr/>
      </w:pPr>
      <w:r>
        <w:rPr/>
        <w:t>Keep containers sealed until ready for use. </w:t>
      </w:r>
    </w:p>
    <w:p w:rsidR="ABFFABFF" w:rsidRDefault="ABFFABFF" w:rsidP="ABFFABFF">
      <w:pPr>
        <w:pStyle w:val="ARCATSubPara"/>
        <w:numPr>
          <w:ilvl w:val="3"/>
          <w:numId w:val="1"/>
        </w:numPr>
        <w:rPr/>
      </w:pPr>
      <w:r>
        <w:rPr/>
        <w:t>Store in conditioned spaces, off ground, ventilated and with ambient air temperatures maintained between 50 and 90 degrees F.</w:t>
      </w:r>
    </w:p>
    <w:p w:rsidR="ABFFABFF" w:rsidRDefault="ABFFABFF" w:rsidP="ABFFABFF">
      <w:pPr>
        <w:pStyle w:val="ARCATSubPara"/>
        <w:numPr>
          <w:ilvl w:val="3"/>
          <w:numId w:val="1"/>
        </w:numPr>
        <w:rPr/>
      </w:pPr>
      <w:r>
        <w:rPr/>
        <w:t>Protect from dampness, freezing, direct sunlight, breakage, and damage from construction activities. </w:t>
      </w:r>
    </w:p>
    <w:p w:rsidR="ABFFABFF" w:rsidRDefault="ABFFABFF" w:rsidP="ABFFABFF">
      <w:pPr>
        <w:pStyle w:val="ARCATSubPara"/>
        <w:numPr>
          <w:ilvl w:val="3"/>
          <w:numId w:val="1"/>
        </w:numPr>
        <w:rPr/>
      </w:pPr>
      <w:r>
        <w:rPr/>
        <w:t>Do not store near open flames or sources of ignition such as welding and grinding sparks. </w:t>
      </w:r>
    </w:p>
    <w:p w:rsidR="ABFFABFF" w:rsidRDefault="ABFFABFF" w:rsidP="ABFFABFF">
      <w:pPr>
        <w:pStyle w:val="ARCATParagraph"/>
        <w:numPr>
          <w:ilvl w:val="2"/>
          <w:numId w:val="1"/>
        </w:numPr>
        <w:rPr/>
      </w:pPr>
      <w:r>
        <w:rPr/>
        <w:t>Store and dispose of unused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Ambient Air Temperatures: Not less than 50 degrees or more than 90 degrees F. Consult with and conform to manufacturer's instructions if higher or lower temperatures are anticipated.</w:t>
      </w:r>
    </w:p>
    <w:p w:rsidR="ABFFABFF" w:rsidRDefault="ABFFABFF" w:rsidP="ABFFABFF">
      <w:pPr>
        <w:pStyle w:val="ARCATParagraph"/>
        <w:numPr>
          <w:ilvl w:val="2"/>
          <w:numId w:val="1"/>
        </w:numPr>
        <w:rPr/>
      </w:pPr>
      <w:r>
        <w:rPr/>
        <w:t>Installation Temperatures:</w:t>
      </w:r>
    </w:p>
    <w:p w:rsidR="ABFFABFF" w:rsidRDefault="ABFFABFF" w:rsidP="ABFFABFF">
      <w:pPr>
        <w:pStyle w:val="ARCATSubPara"/>
        <w:numPr>
          <w:ilvl w:val="3"/>
          <w:numId w:val="1"/>
        </w:numPr>
        <w:rPr/>
      </w:pPr>
      <w:r>
        <w:rPr/>
        <w:t>Substrate Temperature: Not less than 50 degrees F, and not within 5 degrees F of Dew Point. </w:t>
      </w:r>
    </w:p>
    <w:p w:rsidR="ABFFABFF" w:rsidRDefault="ABFFABFF" w:rsidP="ABFFABFF">
      <w:pPr>
        <w:pStyle w:val="ARCATSubPara"/>
        <w:numPr>
          <w:ilvl w:val="3"/>
          <w:numId w:val="1"/>
        </w:numPr>
        <w:rPr/>
      </w:pPr>
      <w:r>
        <w:rPr/>
        <w:t>Ambient Air Temperatures: Maintain 50 - 90 degrees F. Install when ambient temperatures are steady and/or falling but not rising during installation.</w:t>
      </w:r>
    </w:p>
    <w:p w:rsidR="ABFFABFF" w:rsidRDefault="ABFFABFF" w:rsidP="ABFFABFF">
      <w:pPr>
        <w:pStyle w:val="ARCATSubPara"/>
        <w:numPr>
          <w:ilvl w:val="3"/>
          <w:numId w:val="1"/>
        </w:numPr>
        <w:rPr/>
      </w:pPr>
      <w:r>
        <w:rPr/>
        <w:t>Higher or Lower Temperatures: Conform to manufacturer instructions.</w:t>
      </w:r>
    </w:p>
    <w:p w:rsidR="ABFFABFF" w:rsidRDefault="ABFFABFF" w:rsidP="ABFFABFF">
      <w:pPr>
        <w:pStyle w:val="ARCATParagraph"/>
        <w:numPr>
          <w:ilvl w:val="2"/>
          <w:numId w:val="1"/>
        </w:numPr>
        <w:rPr/>
      </w:pPr>
      <w:r>
        <w:rPr/>
        <w:t>Installation Conditions: Do not proceed with application under following conditions:</w:t>
      </w:r>
    </w:p>
    <w:p w:rsidR="ABFFABFF" w:rsidRDefault="ABFFABFF" w:rsidP="ABFFABFF">
      <w:pPr>
        <w:pStyle w:val="ARCATSubPara"/>
        <w:numPr>
          <w:ilvl w:val="3"/>
          <w:numId w:val="1"/>
        </w:numPr>
        <w:rPr/>
      </w:pPr>
      <w:r>
        <w:rPr/>
        <w:t>Weather precipitation is imminent or forecast by a weather service agency. </w:t>
      </w:r>
    </w:p>
    <w:p w:rsidR="ABFFABFF" w:rsidRDefault="ABFFABFF" w:rsidP="ABFFABFF">
      <w:pPr>
        <w:pStyle w:val="ARCATSubPara"/>
        <w:numPr>
          <w:ilvl w:val="3"/>
          <w:numId w:val="1"/>
        </w:numPr>
        <w:rPr/>
      </w:pPr>
      <w:r>
        <w:rPr/>
        <w:t>High winds, heating, or cooling conditions are expected during application.</w:t>
      </w:r>
    </w:p>
    <w:p w:rsidR="ABFFABFF" w:rsidRDefault="ABFFABFF" w:rsidP="ABFFABFF">
      <w:pPr>
        <w:pStyle w:val="ARCATSubPara"/>
        <w:numPr>
          <w:ilvl w:val="3"/>
          <w:numId w:val="1"/>
        </w:numPr>
        <w:rPr/>
      </w:pPr>
      <w:r>
        <w:rPr/>
        <w:t>Dew point is above 5 degrees F of slab and ambient temperature, with temperature steady and/or rising with respect to dew point.</w:t>
      </w:r>
    </w:p>
    <w:p w:rsidR="ABFFABFF" w:rsidRDefault="ABFFABFF" w:rsidP="ABFFABFF">
      <w:pPr>
        <w:pStyle w:val="ARCATSubPara"/>
        <w:numPr>
          <w:ilvl w:val="3"/>
          <w:numId w:val="1"/>
        </w:numPr>
        <w:rPr/>
      </w:pPr>
      <w:r>
        <w:rPr/>
        <w:t>Outside inclement weather precipitation, including rain or snow, is exposing or interfering with preparation and application procedures.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w:t>
      </w:r>
    </w:p>
    <w:p w:rsidR="ABFFABFF" w:rsidRDefault="ABFFABFF" w:rsidP="ABFFABFF">
      <w:pPr>
        <w:pStyle w:val="ARCATSubPara"/>
        <w:numPr>
          <w:ilvl w:val="3"/>
          <w:numId w:val="1"/>
        </w:numPr>
        <w:rPr/>
      </w:pPr>
      <w:r>
        <w:rPr/>
        <w:t>Standard 15 year labor and materials Warranty for repair or replacement of damaged resilient flooring system due to moisture-vapor emissions, alkalinity-pH, internal relative humidity of concrete, or combination at treated concrete-slabs meeting installation provisions approved by manufacturer. </w:t>
      </w:r>
    </w:p>
    <w:p w:rsidR="ABFFABFF" w:rsidRDefault="ABFFABFF" w:rsidP="ABFFABFF">
      <w:pPr>
        <w:pStyle w:val="ARCATSubPara"/>
        <w:numPr>
          <w:ilvl w:val="3"/>
          <w:numId w:val="1"/>
        </w:numPr>
        <w:rPr/>
      </w:pPr>
      <w:r>
        <w:rPr/>
        <w:t>Warranty shall be underwritten by product liability insurance carrier with coverage of $5,000,000 dollars for each occurrence.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AC•Tech, Allied Construction Technologies, Inc., which is located at: 3302 Croft St.; Norfolk, VA 23513; Toll Free Tel: 800-607-5523; Tel: 757-855-5100; Fax: 757-855-5108; Email: </w:t>
      </w:r>
      <w:hyperlink r:id="rId1E6066E1_1" w:history="1">
        <w:r>
          <w:rPr>
            <w:color w:val="802020"/>
            <w:u w:val="single"/>
          </w:rPr>
          <w:t>request info (info@actechperforms.com)</w:t>
        </w:r>
      </w:hyperlink>
      <w:r>
        <w:rPr/>
        <w:t>; Web: </w:t>
      </w:r>
      <w:hyperlink r:id="rId1E6066E1_2" w:history="1">
        <w:r>
          <w:rPr>
            <w:color w:val="802020"/>
            <w:u w:val="single"/>
          </w:rPr>
          <w:t>actechperforms.com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PRODUCTS, GENERAL</w:t>
      </w:r>
    </w:p>
    <w:p w:rsidR="ABFFABFF" w:rsidRDefault="ABFFABFF" w:rsidP="ABFFABFF">
      <w:pPr>
        <w:pStyle w:val="ARCATParagraph"/>
        <w:numPr>
          <w:ilvl w:val="2"/>
          <w:numId w:val="1"/>
        </w:numPr>
        <w:rPr/>
      </w:pPr>
      <w:r>
        <w:rPr/>
        <w:t>Epoxy Resin Based Moisture-Vapor Mitigation System: Allied Construction Technologies, Inc. (ACTech), GoEarly Technology.</w:t>
      </w:r>
    </w:p>
    <w:p w:rsidR="ABFFABFF" w:rsidRDefault="ABFFABFF" w:rsidP="ABFFABFF">
      <w:pPr>
        <w:pStyle w:val="ARCATSubPara"/>
        <w:numPr>
          <w:ilvl w:val="3"/>
          <w:numId w:val="1"/>
        </w:numPr>
        <w:rPr/>
      </w:pPr>
      <w:r>
        <w:rPr/>
        <w:t>Epoxy Moisture-Vapor Retarder: AC Tech, GoEarly Technology, AC Tech 2170 FC, 4 - Hour Cure, two-component, epoxy-resin, fluid applied single-coat application.</w:t>
      </w:r>
    </w:p>
    <w:p w:rsidR="ABFFABFF" w:rsidRDefault="ABFFABFF" w:rsidP="ABFFABFF">
      <w:pPr>
        <w:pStyle w:val="ARCATSubPara"/>
        <w:numPr>
          <w:ilvl w:val="3"/>
          <w:numId w:val="1"/>
        </w:numPr>
        <w:rPr/>
      </w:pPr>
      <w:r>
        <w:rPr/>
        <w:t>Contraction Joint Filler: AC Tech, silica grout mixture consisting of fumed-silica and Parts A+B epoxy resin.</w:t>
      </w:r>
    </w:p>
    <w:p w:rsidR="ABFFABFF" w:rsidRDefault="ABFFABFF" w:rsidP="ABFFABFF">
      <w:pPr>
        <w:pStyle w:val="ARCATParagraph"/>
        <w:numPr>
          <w:ilvl w:val="2"/>
          <w:numId w:val="1"/>
        </w:numPr>
        <w:rPr/>
      </w:pPr>
      <w:r>
        <w:rPr/>
        <w:t>Performance: Products shall meet the following test criteria</w:t>
      </w:r>
    </w:p>
    <w:p w:rsidR="ABFFABFF" w:rsidRDefault="ABFFABFF" w:rsidP="ABFFABFF">
      <w:pPr>
        <w:pStyle w:val="ARCATSubPara"/>
        <w:numPr>
          <w:ilvl w:val="3"/>
          <w:numId w:val="1"/>
        </w:numPr>
        <w:rPr/>
      </w:pPr>
      <w:r>
        <w:rPr/>
        <w:t>Conforms to ASTM F 3010 for general properties, preparation, application, and performance of two-component resin based membrane-forming system as suitable for control of moisture-vapor emissions for adhesion of resilient flooring</w:t>
      </w:r>
    </w:p>
    <w:p w:rsidR="ABFFABFF" w:rsidRDefault="ABFFABFF" w:rsidP="ABFFABFF">
      <w:pPr>
        <w:pStyle w:val="ARCATSubPara"/>
        <w:numPr>
          <w:ilvl w:val="3"/>
          <w:numId w:val="1"/>
        </w:numPr>
        <w:rPr/>
      </w:pPr>
      <w:r>
        <w:rPr/>
        <w:t>Performance Testing: Single coat application, 100 - 135 square foot per gallon; with 100 percent reactive solids, no fillers or extenders</w:t>
      </w:r>
    </w:p>
    <w:p w:rsidR="ABFFABFF" w:rsidRDefault="ABFFABFF" w:rsidP="ABFFABFF">
      <w:pPr>
        <w:pStyle w:val="ARCATSubSub1"/>
        <w:numPr>
          <w:ilvl w:val="4"/>
          <w:numId w:val="1"/>
        </w:numPr>
        <w:rPr/>
      </w:pPr>
      <w:r>
        <w:rPr/>
        <w:t>Epoxy Odor: None</w:t>
      </w:r>
    </w:p>
    <w:p w:rsidR="ABFFABFF" w:rsidRDefault="ABFFABFF" w:rsidP="ABFFABFF">
      <w:pPr>
        <w:pStyle w:val="ARCATSubSub1"/>
        <w:numPr>
          <w:ilvl w:val="4"/>
          <w:numId w:val="1"/>
        </w:numPr>
        <w:rPr/>
      </w:pPr>
      <w:r>
        <w:rPr/>
        <w:t>Adhesion Strength of Concrete: 200 psi minimum, ASTM D 7234</w:t>
      </w:r>
    </w:p>
    <w:p w:rsidR="ABFFABFF" w:rsidRDefault="ABFFABFF" w:rsidP="ABFFABFF">
      <w:pPr>
        <w:pStyle w:val="ARCATSubSub1"/>
        <w:numPr>
          <w:ilvl w:val="4"/>
          <w:numId w:val="1"/>
        </w:numPr>
        <w:rPr/>
      </w:pPr>
      <w:r>
        <w:rPr/>
        <w:t>Volatile Content: NA (100% solids), ASTM D 2369</w:t>
      </w:r>
    </w:p>
    <w:p w:rsidR="ABFFABFF" w:rsidRDefault="ABFFABFF" w:rsidP="ABFFABFF">
      <w:pPr>
        <w:pStyle w:val="ARCATSubSub1"/>
        <w:numPr>
          <w:ilvl w:val="4"/>
          <w:numId w:val="1"/>
        </w:numPr>
        <w:rPr/>
      </w:pPr>
      <w:r>
        <w:rPr/>
        <w:t>Permeability: Not more than 0.07 perms in 12 mils, ASTM E 96-12 (Wet Method)</w:t>
      </w:r>
    </w:p>
    <w:p w:rsidR="ABFFABFF" w:rsidRDefault="ABFFABFF" w:rsidP="ABFFABFF">
      <w:pPr>
        <w:pStyle w:val="ARCATSubSub1"/>
        <w:numPr>
          <w:ilvl w:val="4"/>
          <w:numId w:val="1"/>
        </w:numPr>
        <w:rPr/>
      </w:pPr>
      <w:r>
        <w:rPr/>
        <w:t>Moisture Mitigation System Under Resilient Floor Coverings: Compliant, ASTM F 3010-13.</w:t>
      </w:r>
    </w:p>
    <w:p w:rsidR="ABFFABFF" w:rsidRDefault="ABFFABFF" w:rsidP="ABFFABFF">
      <w:pPr>
        <w:pStyle w:val="ARCATSubSub1"/>
        <w:numPr>
          <w:ilvl w:val="4"/>
          <w:numId w:val="1"/>
        </w:numPr>
        <w:rPr/>
      </w:pPr>
      <w:r>
        <w:rPr/>
        <w:t>Alkalinity Resistance: 14 pH sustained, 100 percent tolerant: ASTM F710</w:t>
      </w:r>
    </w:p>
    <w:p w:rsidR="ABFFABFF" w:rsidRDefault="ABFFABFF" w:rsidP="ABFFABFF">
      <w:pPr>
        <w:pStyle w:val="ARCATSubSub1"/>
        <w:numPr>
          <w:ilvl w:val="4"/>
          <w:numId w:val="1"/>
        </w:numPr>
        <w:rPr/>
      </w:pPr>
      <w:r>
        <w:rPr/>
        <w:t>Relative Humidity Rates: 100 percent RH tolerant, ASTM F 2170.</w:t>
      </w:r>
    </w:p>
    <w:p w:rsidR="ABFFABFF" w:rsidRDefault="ABFFABFF" w:rsidP="ABFFABFF">
      <w:pPr>
        <w:pStyle w:val="ARCATSubSub1"/>
        <w:numPr>
          <w:ilvl w:val="4"/>
          <w:numId w:val="1"/>
        </w:numPr>
        <w:rPr/>
      </w:pPr>
      <w:r>
        <w:rPr/>
        <w:t>Durometer Hardness: Shore D 82, ASTM D 2240</w:t>
      </w:r>
    </w:p>
    <w:p w:rsidR="ABFFABFF" w:rsidRDefault="ABFFABFF" w:rsidP="ABFFABFF">
      <w:pPr>
        <w:pStyle w:val="ARCATSubSub1"/>
        <w:numPr>
          <w:ilvl w:val="4"/>
          <w:numId w:val="1"/>
        </w:numPr>
        <w:rPr/>
      </w:pPr>
      <w:r>
        <w:rPr/>
        <w:t>Compressive Strength: 14,500 psi, ASTM D 695-10</w:t>
      </w:r>
    </w:p>
    <w:p w:rsidR="ABFFABFF" w:rsidRDefault="ABFFABFF" w:rsidP="ABFFABFF">
      <w:pPr>
        <w:pStyle w:val="ARCATSubSub1"/>
        <w:numPr>
          <w:ilvl w:val="4"/>
          <w:numId w:val="1"/>
        </w:numPr>
        <w:rPr/>
      </w:pPr>
      <w:r>
        <w:rPr/>
        <w:t>Volatile Organic Compounds: SCAQMD Compliant.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Verify substrate conditions in place and ready to begin work of this Section.</w:t>
      </w:r>
    </w:p>
    <w:p w:rsidR="ABFFABFF" w:rsidRDefault="ABFFABFF" w:rsidP="ABFFABFF">
      <w:pPr>
        <w:pStyle w:val="ARCATParagraph"/>
        <w:numPr>
          <w:ilvl w:val="2"/>
          <w:numId w:val="1"/>
        </w:numPr>
        <w:rPr/>
      </w:pPr>
      <w:r>
        <w:rPr/>
        <w:t>Following concrete slab placement verify substrate is free of curing agents, acid washes, and bond breakers</w:t>
      </w:r>
    </w:p>
    <w:p w:rsidR="ABFFABFF" w:rsidRDefault="ABFFABFF" w:rsidP="ABFFABFF">
      <w:pPr>
        <w:pStyle w:val="ARCATParagraph"/>
        <w:numPr>
          <w:ilvl w:val="2"/>
          <w:numId w:val="1"/>
        </w:numPr>
        <w:rPr/>
      </w:pPr>
      <w:r>
        <w:rPr/>
        <w:t>Verify that environmental conditions are suitable for application of moisture-vapor mitigation system.</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Coordinate related work including construction joints, curing methods and other provisions under work of Section 03 30 00 - Cast-in-Place Concrete. </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 For enclosed conditions verify that heat and ventilation of work areas is suitable for air exchange.</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Apply in accordance with manufacturer's instructions.</w:t>
      </w:r>
    </w:p>
    <w:p w:rsidR="ABFFABFF" w:rsidRDefault="ABFFABFF" w:rsidP="ABFFABFF">
      <w:pPr>
        <w:pStyle w:val="ARCATParagraph"/>
        <w:numPr>
          <w:ilvl w:val="2"/>
          <w:numId w:val="1"/>
        </w:numPr>
        <w:rPr/>
      </w:pPr>
      <w:r>
        <w:rPr/>
        <w:t>Concrete Surface Preparation: Minimum of 72 hours after initial set;</w:t>
      </w:r>
    </w:p>
    <w:p w:rsidR="ABFFABFF" w:rsidRDefault="ABFFABFF" w:rsidP="ABFFABFF">
      <w:pPr>
        <w:pStyle w:val="ARCATSubPara"/>
        <w:numPr>
          <w:ilvl w:val="3"/>
          <w:numId w:val="1"/>
        </w:numPr>
        <w:rPr/>
      </w:pPr>
      <w:r>
        <w:rPr/>
        <w:t>Remove curing blanket or covering (preferred method) and allow visible water to air dry.</w:t>
      </w:r>
    </w:p>
    <w:p w:rsidR="ABFFABFF" w:rsidRDefault="ABFFABFF" w:rsidP="ABFFABFF">
      <w:pPr>
        <w:pStyle w:val="ARCATSubPara"/>
        <w:numPr>
          <w:ilvl w:val="3"/>
          <w:numId w:val="1"/>
        </w:numPr>
        <w:rPr/>
      </w:pPr>
      <w:r>
        <w:rPr/>
        <w:t>Curing compounds; refer to manufacturer prior to application of any compound.</w:t>
      </w:r>
    </w:p>
    <w:p w:rsidR="ABFFABFF" w:rsidRDefault="ABFFABFF" w:rsidP="ABFFABFF">
      <w:pPr>
        <w:pStyle w:val="ARCATSubPara"/>
        <w:numPr>
          <w:ilvl w:val="3"/>
          <w:numId w:val="1"/>
        </w:numPr>
        <w:rPr/>
      </w:pPr>
      <w:r>
        <w:rPr/>
        <w:t>Fill Contraction (Control) Joints; Refer to self-leveling material manufacturer for special instructions or use grout mixture consisting of silica-fume and an A+B epoxy resin mixture conforming to manufacturer instructions. Apply on grade as per manufacturers written instructions.</w:t>
      </w:r>
    </w:p>
    <w:p w:rsidR="ABFFABFF" w:rsidRDefault="ABFFABFF" w:rsidP="ABFFABFF">
      <w:pPr>
        <w:pStyle w:val="ARCATSubPara"/>
        <w:numPr>
          <w:ilvl w:val="3"/>
          <w:numId w:val="1"/>
        </w:numPr>
        <w:rPr/>
      </w:pPr>
      <w:r>
        <w:rPr/>
        <w:t>Brush Blast at a moderate to high rate of speed using appropriate size shot to achieve a (ICRI) CSP 3 surface profile. Shot size and speed of operating shotblaster may vary depending on the hardness of the concrete. Monitor results and adjust accordingly.</w:t>
      </w:r>
    </w:p>
    <w:p w:rsidR="ABFFABFF" w:rsidRDefault="ABFFABFF" w:rsidP="ABFFABFF">
      <w:pPr>
        <w:pStyle w:val="ARCATSubPara"/>
        <w:numPr>
          <w:ilvl w:val="3"/>
          <w:numId w:val="1"/>
        </w:numPr>
        <w:rPr/>
      </w:pPr>
      <w:r>
        <w:rPr/>
        <w:t>Remove all fugitive shot, dust and debris to create a clean dust-free concrete surface ready to accept the epoxy coating.</w:t>
      </w:r>
    </w:p>
    <w:p w:rsidR="ABFFABFF" w:rsidRDefault="ABFFABFF" w:rsidP="ABFFABFF">
      <w:pPr>
        <w:pStyle w:val="ARCATParagraph"/>
        <w:numPr>
          <w:ilvl w:val="2"/>
          <w:numId w:val="1"/>
        </w:numPr>
        <w:rPr/>
      </w:pPr>
      <w:r>
        <w:rPr/>
        <w:t>Apply epoxy moisture-vapor retardant in conformance to manufacturer instructions to concrete floor surfaces indicated.</w:t>
      </w:r>
    </w:p>
    <w:p w:rsidR="ABFFABFF" w:rsidRDefault="ABFFABFF" w:rsidP="ABFFABFF">
      <w:pPr>
        <w:pStyle w:val="ARCATParagraph"/>
        <w:numPr>
          <w:ilvl w:val="2"/>
          <w:numId w:val="1"/>
        </w:numPr>
        <w:rPr/>
      </w:pPr>
      <w:r>
        <w:rPr/>
        <w:t>Confirm that temperature is steady and or falling prior to material application. Verify ambient relative humidity and dew point are within required limits. Do not apply if dew point is within 5 degrees of temperature.</w:t>
      </w:r>
    </w:p>
    <w:p w:rsidR="ABFFABFF" w:rsidRDefault="ABFFABFF" w:rsidP="ABFFABFF">
      <w:pPr>
        <w:pStyle w:val="ARCATParagraph"/>
        <w:numPr>
          <w:ilvl w:val="2"/>
          <w:numId w:val="1"/>
        </w:numPr>
        <w:rPr/>
      </w:pPr>
      <w:r>
        <w:rPr/>
        <w:t>Mix Part A and Part B for using a 300 - 400 rpm drill with an epoxy or jiffy-type mixing attachment.</w:t>
      </w:r>
    </w:p>
    <w:p w:rsidR="ABFFABFF" w:rsidRDefault="ABFFABFF" w:rsidP="ABFFABFF">
      <w:pPr>
        <w:pStyle w:val="ARCATSubPara"/>
        <w:numPr>
          <w:ilvl w:val="3"/>
          <w:numId w:val="1"/>
        </w:numPr>
        <w:rPr/>
      </w:pPr>
      <w:r>
        <w:rPr/>
        <w:t>Pour Part B into Part A and mix for 3 minutes for a homogenous mixture in texture and appearance.</w:t>
      </w:r>
    </w:p>
    <w:p w:rsidR="ABFFABFF" w:rsidRDefault="ABFFABFF" w:rsidP="ABFFABFF">
      <w:pPr>
        <w:pStyle w:val="ARCATSubPara"/>
        <w:numPr>
          <w:ilvl w:val="3"/>
          <w:numId w:val="1"/>
        </w:numPr>
        <w:rPr/>
      </w:pPr>
      <w:r>
        <w:rPr/>
        <w:t>Avoid inducing air into epoxy resin mixture.</w:t>
      </w:r>
    </w:p>
    <w:p w:rsidR="ABFFABFF" w:rsidRDefault="ABFFABFF" w:rsidP="ABFFABFF">
      <w:pPr>
        <w:pStyle w:val="ARCATParagraph"/>
        <w:numPr>
          <w:ilvl w:val="2"/>
          <w:numId w:val="1"/>
        </w:numPr>
        <w:rPr/>
      </w:pPr>
      <w:r>
        <w:rPr/>
        <w:t>Immediately pour mixed ingredients onto substrate and spread evenly over concrete floor slab. Spread and back roll to uniform coating coverage of 100 feet per gallon. </w:t>
      </w:r>
    </w:p>
    <w:p w:rsidR="ABFFABFF" w:rsidRDefault="ABFFABFF" w:rsidP="ABFFABFF">
      <w:pPr>
        <w:pStyle w:val="ARCATParagraph"/>
        <w:numPr>
          <w:ilvl w:val="2"/>
          <w:numId w:val="1"/>
        </w:numPr>
        <w:rPr/>
      </w:pPr>
      <w:r>
        <w:rPr/>
        <w:t>Maintain a minimum 100 - 120 feet per gallon on concrete slab making sure to cover all high spots with a minimum of 12 mils, coverage rates will depend on the porosity of concrete and profile achieved. </w:t>
      </w:r>
    </w:p>
    <w:p w:rsidR="ABFFABFF" w:rsidRDefault="ABFFABFF" w:rsidP="ABFFABFF">
      <w:pPr>
        <w:pStyle w:val="ARCATParagraph"/>
        <w:numPr>
          <w:ilvl w:val="2"/>
          <w:numId w:val="1"/>
        </w:numPr>
        <w:rPr/>
      </w:pPr>
      <w:r>
        <w:rPr/>
        <w:t>Use spiny (porcupine) roller if outgassing occurs. </w:t>
      </w:r>
    </w:p>
    <w:p w:rsidR="ABFFABFF" w:rsidRDefault="ABFFABFF" w:rsidP="ABFFABFF">
      <w:pPr>
        <w:pStyle w:val="ARCATParagraph"/>
        <w:numPr>
          <w:ilvl w:val="2"/>
          <w:numId w:val="1"/>
        </w:numPr>
        <w:rPr/>
      </w:pPr>
      <w:r>
        <w:rPr/>
        <w:t>Finish free of pinholes and other imperfections.</w:t>
      </w:r>
    </w:p>
    <w:p w:rsidR="ABFFABFF" w:rsidRDefault="ABFFABFF" w:rsidP="ABFFABFF">
      <w:pPr>
        <w:pStyle w:val="ARCATParagraph"/>
        <w:numPr>
          <w:ilvl w:val="2"/>
          <w:numId w:val="1"/>
        </w:numPr>
        <w:rPr/>
      </w:pPr>
      <w:r>
        <w:rPr/>
        <w:t>Leave smooth finished surface ready for installation of leveling course of cementitious underlayment or resilient flooring finishes.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Representative:</w:t>
      </w:r>
    </w:p>
    <w:p w:rsidR="ABFFABFF" w:rsidRDefault="ABFFABFF" w:rsidP="ABFFABFF">
      <w:pPr>
        <w:pStyle w:val="ARCATSubPara"/>
        <w:numPr>
          <w:ilvl w:val="3"/>
          <w:numId w:val="1"/>
        </w:numPr>
        <w:rPr/>
      </w:pPr>
      <w:r>
        <w:rPr/>
        <w:t>Prior to application; verify conditions are acceptable for epoxy moisture-mitigation application. </w:t>
      </w:r>
    </w:p>
    <w:p w:rsidR="ABFFABFF" w:rsidRDefault="ABFFABFF" w:rsidP="ABFFABFF">
      <w:pPr>
        <w:pStyle w:val="ARCATSubPara"/>
        <w:numPr>
          <w:ilvl w:val="3"/>
          <w:numId w:val="1"/>
        </w:numPr>
        <w:rPr/>
      </w:pPr>
      <w:r>
        <w:rPr/>
        <w:t>Make final inspections following application of epoxy moisture- mitigation. </w:t>
      </w:r>
    </w:p>
    <w:p w:rsidR="ABFFABFF" w:rsidRDefault="ABFFABFF" w:rsidP="ABFFABFF">
      <w:pPr>
        <w:pStyle w:val="ARCATSubPara"/>
        <w:numPr>
          <w:ilvl w:val="3"/>
          <w:numId w:val="1"/>
        </w:numPr>
        <w:rPr/>
      </w:pPr>
      <w:r>
        <w:rPr/>
        <w:t>Verify work conforms to manufacturer instructions and meets manufacturer's Warranty provisions prior to installation of leveling course of cementitious underlayment or resilient flooring systems. </w:t>
      </w:r>
    </w:p>
    <w:p w:rsidR="ABFFABFF" w:rsidRDefault="ABFFABFF" w:rsidP="ABFFABFF">
      <w:pPr>
        <w:pStyle w:val="ARCATParagraph"/>
        <w:numPr>
          <w:ilvl w:val="2"/>
          <w:numId w:val="1"/>
        </w:numPr>
        <w:rPr/>
      </w:pPr>
      <w:r>
        <w:rPr/>
        <w:t>Field Testing: Conduct additional field inspections as necessary to verify that the product application is within acceptable parameters to meet warranty provisions of resilient flooring manufacturers affected by work of this Section.</w:t>
      </w:r>
    </w:p>
    <w:p w:rsidR="ABFFABFF" w:rsidRDefault="ABFFABFF" w:rsidP="ABFFABFF">
      <w:pPr>
        <w:pStyle w:val="ARCATParagraph"/>
        <w:numPr>
          <w:ilvl w:val="2"/>
          <w:numId w:val="1"/>
        </w:numPr>
        <w:rPr/>
      </w:pPr>
      <w:r>
        <w:rPr/>
        <w:t>Confirm product meets or exceeds other requirements of cementitious underlayment or resilient and other flooring systems specified in other Sections of this specification.</w:t>
      </w:r>
    </w:p>
    <w:p w:rsidR="ABFFABFF" w:rsidRDefault="ABFFABFF" w:rsidP="ABFFABFF">
      <w:pPr>
        <w:pStyle w:val="ARCATParagraph"/>
        <w:numPr>
          <w:ilvl w:val="2"/>
          <w:numId w:val="1"/>
        </w:numPr>
        <w:rPr/>
      </w:pPr>
      <w:r>
        <w:rPr/>
        <w:t>Inspect finished installation and correct defective work not conforming to specified provisions of this Section.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Leave area clean, free from debris and residue from work of this Section.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in-place concrete slabs treat with epoxy moisture-vapor retardant in conformance to ACI 301, Section 1.8.</w:t>
      </w:r>
    </w:p>
    <w:p w:rsidR="ABFFABFF" w:rsidRDefault="ABFFABFF" w:rsidP="ABFFABFF">
      <w:pPr>
        <w:pStyle w:val="ARCATParagraph"/>
        <w:numPr>
          <w:ilvl w:val="2"/>
          <w:numId w:val="1"/>
        </w:numPr>
        <w:rPr/>
      </w:pPr>
      <w:r>
        <w:rPr/>
        <w:t>Cover to protect interior exposed concrete slabs subject to foot traffic or other damage with clean, non-staining, unwrinkled, lay-flat protective paper or sheets.</w:t>
      </w:r>
    </w:p>
    <w:p w:rsidR="ABFFABFF" w:rsidRDefault="ABFFABFF" w:rsidP="ABFFABFF">
      <w:pPr>
        <w:pStyle w:val="ARCATParagraph"/>
        <w:numPr>
          <w:ilvl w:val="2"/>
          <w:numId w:val="1"/>
        </w:numPr>
        <w:rPr/>
      </w:pPr>
      <w:r>
        <w:rPr/>
        <w:t>Lay down plywood, OSB, or other appropriate cover-board over finished and cured moisture concrete slabs over non-staining cover in pathways subject to fork lift, vehicles and/or heavy rolling loads over finished surface.</w:t>
      </w:r>
    </w:p>
    <w:p w:rsidR="ABFFABFF" w:rsidRDefault="ABFFABFF" w:rsidP="ABFFABFF">
      <w:pPr>
        <w:pStyle w:val="ARCATParagraph"/>
        <w:numPr>
          <w:ilvl w:val="2"/>
          <w:numId w:val="1"/>
        </w:numPr>
        <w:rPr/>
      </w:pPr>
      <w:r>
        <w:rPr/>
        <w:t>Due to a possible slip hazard on the cured epoxy moisture-vapor retardant, all high traffic area traffic lanes should be covered with a type of heavy paper or cardboard protection board to avoid any possible slip hazards especially if the areas are damp/wet. In those areas not frequented by foot traffic and prone to ambient surface moisture conditions, warning signs alerting workers to a possible slip hazard are recommended to be posted.</w:t>
      </w:r>
    </w:p>
    <w:p w:rsidR="ABFFABFF" w:rsidRDefault="ABFFABFF" w:rsidP="ABFFABFF">
      <w:pPr>
        <w:pStyle w:val="ARCATParagraph"/>
        <w:numPr>
          <w:ilvl w:val="2"/>
          <w:numId w:val="1"/>
        </w:numPr>
        <w:rPr/>
      </w:pPr>
      <w:r>
        <w:rPr/>
        <w:t>Stack and stockpile materials and equipment to prevent mechanical and chemical damage to concrete surfaces. Maintain stacking and stockpiling loads within structural tolerances. </w:t>
      </w:r>
    </w:p>
    <w:p w:rsidR="ABFFABFF" w:rsidRDefault="ABFFABFF" w:rsidP="ABFFABFF">
      <w:pPr>
        <w:pStyle w:val="ARCATParagraph"/>
        <w:numPr>
          <w:ilvl w:val="2"/>
          <w:numId w:val="1"/>
        </w:numPr>
        <w:rPr/>
      </w:pPr>
      <w:r>
        <w:rPr/>
        <w:t>Contain and promptly clean spills to maintain surface suitable for bonding of leveling course of cementitious underlayment or resilient flooring installations.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39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9F37DBCC" Type="http://schemas.openxmlformats.org/officeDocument/2006/relationships/image" Target="http://www.arcat.com/clients/gfx/actech.gif" TargetMode="External" /><Relationship Id="rId6C1D0F32_1" Type="http://schemas.openxmlformats.org/officeDocument/2006/relationships/hyperlink" Target="http://admin.arcat.com/users.pl?action=UserEmail&amp;company=AC&#65533;Tech,+Allied+Construction+Technologies,+Inc.&amp;coid=49631&amp;rep=&amp;fax=757-855-5108&amp;message=RE:%20Spec%20Question%20(03390act):%20%20&amp;mf=" TargetMode="External" /><Relationship Id="rId6C1D0F32_2" Type="http://schemas.openxmlformats.org/officeDocument/2006/relationships/hyperlink" Target="http://actechperforms.com" TargetMode="External" /><Relationship Id="rId6C1D0F32_3" Type="http://schemas.openxmlformats.org/officeDocument/2006/relationships/hyperlink" Target="http://www.arcat.com/arcatcos/cos49/arc49631.html" TargetMode="External" /><Relationship Id="rId1E6066E1_1" Type="http://schemas.openxmlformats.org/officeDocument/2006/relationships/hyperlink" Target="http://admin.arcat.com/users.pl?action=UserEmail&amp;company=AC&#65533;Tech,+Allied+Construction+Technologies,+Inc.&amp;coid=49631&amp;rep=&amp;fax=757-855-5108&amp;message=RE:%20Spec%20Question%20(03390act):%20%20&amp;mf=" TargetMode="External" /><Relationship Id="rId1E6066E1_2" Type="http://schemas.openxmlformats.org/officeDocument/2006/relationships/hyperlink" Target="http://actechperform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