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://www.arcat.com/clients/gfx/endicott.gif&quot; \* MERGEFORMAT \d  \x \y">
        <w:r>
          <w:drawing>
            <wp:inline distT="0" distB="0" distL="0" distR="0">
              <wp:extent cx="1238250" cy="1685925"/>
              <wp:effectExtent l="0" t="0" r="0" b="0"/>
              <wp:docPr id="1" name="Picture rId5E13B59A" descr="http://www.arcat.com/clients/gfx/endicot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5E13B59A" descr="http://www.arcat.com/clients/gfx/endicott.gif"/>
                      <pic:cNvPicPr>
                        <a:picLocks noChangeAspect="1" noChangeArrowheads="1"/>
                      </pic:cNvPicPr>
                    </pic:nvPicPr>
                    <pic:blipFill>
                      <a:blip r:link="rId5E13B59A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16859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04 21 00</w:t>
      </w:r>
    </w:p>
    <w:p>
      <w:pPr>
        <w:pStyle w:val="ARCATTitle"/>
        <w:jc w:val="center"/>
        <w:rPr/>
      </w:pPr>
      <w:r>
        <w:rPr/>
        <w:t>CLAY MASONRY UNITS</w:t>
      </w:r>
    </w:p>
    <w:p>
      <w:pPr>
        <w:pStyle w:val="ARCATTitle"/>
        <w:jc w:val="center"/>
        <w:rPr/>
      </w:pPr>
      <w:r>
        <w:rPr/>
        <w:t/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2004 - 2019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Endicott Clay Products Company; Clay Masonry Units.</w:t>
      </w:r>
      <w:r>
        <w:rPr/>
        <w:br/>
        <w:t>.</w:t>
      </w:r>
      <w:r>
        <w:rPr/>
        <w:br/>
        <w:t>This section is based on the products of Endicott Clay Products Company, which is located at:</w:t>
      </w:r>
      <w:r>
        <w:rPr/>
        <w:br/>
        <w:t> 57120 707th Road</w:t>
      </w:r>
      <w:r>
        <w:rPr/>
        <w:br/>
        <w:t> Endicott, NE 68350</w:t>
      </w:r>
      <w:r>
        <w:rPr/>
        <w:br/>
        <w:t> Tel: (402) 729-3315</w:t>
      </w:r>
      <w:r>
        <w:rPr/>
        <w:br/>
        <w:t> Fax: (402) 729-5804</w:t>
      </w:r>
      <w:r>
        <w:rPr/>
        <w:br/>
        <w:t> Email: </w:t>
      </w:r>
      <w:hyperlink r:id="rIdF03B3F3F_1" w:history="1">
        <w:r>
          <w:rPr>
            <w:color w:val="802020"/>
            <w:u w:val="single"/>
          </w:rPr>
          <w:t>endicott@endicott.com</w:t>
        </w:r>
      </w:hyperlink>
      <w:r>
        <w:rPr/>
        <w:t> .</w:t>
      </w:r>
      <w:r>
        <w:rPr/>
        <w:br/>
        <w:t> Web: </w:t>
      </w:r>
      <w:hyperlink r:id="rIdF03B3F3F_2" w:history="1">
        <w:r>
          <w:rPr>
            <w:color w:val="802020"/>
            <w:u w:val="single"/>
          </w:rPr>
          <w:t>www.endicott.com</w:t>
        </w:r>
      </w:hyperlink>
      <w:r>
        <w:rPr/>
        <w:t> .</w:t>
      </w:r>
      <w:r>
        <w:rPr/>
        <w:br/>
        <w:t>.</w:t>
      </w:r>
      <w:r>
        <w:rPr/>
        <w:br/>
        <w:t>Endicott Clay Products Co/Endicott Tile LLC is a manufacturer of quality Face Brick, Pavers, Tile and Thin Brick for the residential and commercial markets. They also manufacture glazed ware and hand-crafted brick murals. All products are distributed nationally through a network of dealers and distributors.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>
      <w:pPr>
        <w:pStyle w:val="ARCATnote"/>
        <w:rPr/>
      </w:pPr>
      <w:r>
        <w:rPr/>
        <w:t>** NOTE TO SPECIFIER ** Delete items below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Face brick.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Hollow brick.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 05 13 - Masonry Mortaring.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 05 19.13 - Continuous Joint Reinforcing.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04 27 23 - Cavity Wall Unit Masonry.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REFERENCES</w:t>
      </w:r>
    </w:p>
    <w:p>
      <w:pPr>
        <w:pStyle w:val="ARCATnote"/>
        <w:rPr/>
      </w:pPr>
      <w:r>
        <w:rPr/>
        <w:t>** NOTE TO SPECIFIER ** Delete references from the list below that are not actually required by the text of the edited section.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ASTM C 652 - Standard Specification for Hollow Brick. (hollow Masonry Units Made From Clay or Shale.)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ASTM C 902 - Standard Specification for Pedestrian and Light Traffic Paving Brick.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ASTM C 1088 - Standard Specification for Thin Veneer Brick Units Made From Clay or Shale.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ASTM C 1272 - Standard Specification for Heavy Vehicular Paving Brick.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 30 00 - Administrative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 ]: Manufacturer's catalog data, detail sheets, and specifications.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Selection Samples: For each product requiring color/texture selection, provide full size samples for final selection.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Verification Samples: For each product, provide two full-size units representing actual color and texture of products to be installed.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detailed shop drawings and installation details for sculptured brick murals.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QUALITY ASSURANCE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 Qualifications: All primary products specified in this section will be supplied by a single manufacturer with a minimum of ten years experience.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Installer Qualifications: All products listed in this section are to be installed by a single installer with a minimum of five years demonstrated experience in installing products of the same type and scope as specified.</w:t>
      </w:r>
    </w:p>
    <w:p>
      <w:pPr>
        <w:pStyle w:val="ARCATnote"/>
        <w:rPr/>
      </w:pPr>
      <w:r>
        <w:rPr/>
        <w:t>** NOTE TO SPECIFIER ** Include a mock-up if the project size and/or quality warrant taking such a precaution. The following is one example of how a mock-up on a large project might be specified. When deciding on the extent of the mock-up, consider all the major different types of work on the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Mock-Up: Provide a mock-up for evaluation of surface preparation techniques and application workmanship.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Construct sample panel at location indicated or directed, and as follows: 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Size: 4 feet by 4 feet (1.2 m by 1.2 m).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Include all unit types and sizes to be used, and mortar joint treatment.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Obtain architect's acceptance of sample panel before beginning construction activities of this section.</w:t>
      </w:r>
    </w:p>
    <w:p w:rsidR="ABFFABFF" w:rsidRDefault="ABFFABFF" w:rsidP="ABFFABFF">
      <w:pPr>
        <w:pStyle w:val="ARCATSubSub1"/>
        <w:numPr>
          <w:ilvl w:val="4"/>
          <w:numId w:val="1"/>
        </w:numPr>
        <w:rPr/>
      </w:pPr>
      <w:r>
        <w:rPr/>
        <w:t>Do not remove sample panel until construction activities of this section have been accepted by architect.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Store products in manufacturer's unopened packaging until ready for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Deliver products of this section on pallets, with individual faces protected; keep dry.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Store glazed units in protected area or under cover on level ground; keep dry. Do not double-stack pallets.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Store and dispose of hazardous materials, and materials contaminated by hazardous materials, in accordance with requirements of local authorities having jurisdiction.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PROJECT CONDITIONS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Maintain environmental conditions (temperature, humidity, and ventilation) within limits recommended by manufacturer for optimum results. Do not install products under environmental conditions outside manufacturer's absolute limits.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WARRANTY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At project closeout, provide to Owner or Owners Representative an executed copy of the manufacturer's standard limited warranty against manufacturing defect, outlining its terms, conditions, and exclusions from coverage. 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Manufacturer: Endicott Clay Products Co., which is located at: 57120 707th Rd.; Endicott, NE 68350; Tel: 402-729-3315; Fax: 402-729-5804; Email: </w:t>
      </w:r>
      <w:hyperlink r:id="rIdCB7DF2F5_1" w:history="1">
        <w:r>
          <w:rPr>
            <w:color w:val="802020"/>
            <w:u w:val="single"/>
          </w:rPr>
          <w:t>request info (endicott@endicott.com)</w:t>
        </w:r>
      </w:hyperlink>
      <w:r>
        <w:rPr/>
        <w:t>; Web: </w:t>
      </w:r>
      <w:hyperlink r:id="rIdCB7DF2F5_2" w:history="1">
        <w:r>
          <w:rPr>
            <w:color w:val="802020"/>
            <w:u w:val="single"/>
          </w:rPr>
          <w:t>http://www.endicott.com</w:t>
        </w:r>
      </w:hyperlink>
      <w:r>
        <w:rPr/>
        <w:t> </w:t>
      </w:r>
    </w:p>
    <w:p>
      <w:pPr>
        <w:pStyle w:val="ARCATnote"/>
        <w:rPr/>
      </w:pPr>
      <w:r>
        <w:rPr/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 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provisions of Section 01 60 00 - Product Requirements.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FACE BRICK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Face Brick: ASTM C 216 Grade: SW Type: FBX.</w:t>
      </w:r>
    </w:p>
    <w:p>
      <w:pPr>
        <w:pStyle w:val="ARCATnote"/>
        <w:rPr/>
      </w:pPr>
      <w:r>
        <w:rPr/>
        <w:t>** NOTE TO SPECIFIER ** Delete size options not required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Modular Size: 3-5/8 inches (92.1 mm) deep, 2-1/4 inches (57.2 mm) high, 7-5/8 inches (193.7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Engineer Modular, 3-5/8 inches (92.1 mm) deep, 2-13/16 inches (71.4 mm) high, 7-5/8 inches (193.7 mm) long.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Economy Modular (Closure), 3-5/8 inches (92.1 mm) deep, 3-5/8 inches (92.1 mm) high, 7-5/8 inches (193.7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Norman, 3-5/8 inches (92.1 mm) deep, 2-1/4 inches (57.2 mm) high, 11-5/8 inches (295.3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Engineer Norman (Norwegian), 3-5/8 inches (92.1 mm) deep, 2-13/16 inches (71.4 mm) high, 11-5/8 inches (295.3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3 Inch Bed Economy Norman (3 Inch Utility), 3 inches (76.2 mm) deep, 3-5/8 inches (92.1 mm) high, 11-5/8 inches (295.3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Economy Norman (Utility), 3-5/8 inches (92.1 mm) deep, 3-5/8 inches (92.1 mm) high, 11-5/8 inches (295.3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Double Economy Norman (Double Utility), 3-5/8 inches (92.1mm) deep, 7-5/8 inches (193.7mm) high, 11-5/8 inches (295.3mm) long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2-5/8 Inch Bed Kingsize (Slim Kings), 2-5/8 inches (66.7 mm) deep, 2-5/8 inches (66.7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Kingsize, 3 inches (76.2 mm) deep, 2-5/8 inches (66.7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Engineer Kingsize, 3 inches (76.2 mm) deep, 2-13/16 inches (71.4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Covering: No sands.</w:t>
      </w:r>
    </w:p>
    <w:p>
      <w:pPr>
        <w:pStyle w:val="ARCATnote"/>
        <w:rPr/>
      </w:pPr>
      <w:r>
        <w:rPr/>
        <w:t>** NOTE TO SPECIFIER ** Delete color options not required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Golden Buff.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Rose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Red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Burgundy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Desert Ironspot Light.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Desert Ironspot Dark.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Coppertone.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Medium Ironspot #77.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Medium Ironspot #46.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Dark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Sienna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Manganese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Manganese Brown.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Bordeaux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Sandstone Light.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Sandstone Dark.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Executive Ironspot.</w:t>
      </w:r>
    </w:p>
    <w:p>
      <w:pPr>
        <w:pStyle w:val="ARCATnote"/>
        <w:rPr/>
      </w:pPr>
      <w:r>
        <w:rPr/>
        <w:t>** NOTE TO SPECIFIER ** Delete texture option not required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Velour.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Smooth.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Edge: Square edge.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Face Brick: ASTM C 216 Grade: SW Type: FBS.</w:t>
      </w:r>
    </w:p>
    <w:p>
      <w:pPr>
        <w:pStyle w:val="ARCATnote"/>
        <w:rPr/>
      </w:pPr>
      <w:r>
        <w:rPr/>
        <w:t>** NOTE TO SPECIFIER ** Delete size options not required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Modular Size: 3-5/8 inches (92.1 mm) deep, 2-1/4 inches (57.2 mm) high, 7-5/8 inches (193.7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Engineer Modular, 3-5/8 inches (92.1 mm) deep, 2-13/16 inches (71.4 mm) high, 7-5/8 inches (193.7 mm) long.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Economy Modular (Closure), 3-5/8 inches (92.1 mm) deep, 3-5/8 inches (92.1 mm) high, 7-5/8 inches (193.7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Norman, 3-5/8 inches (92.1 mm) deep, 2-1/4 inches (57.2 mm) high, 11-5/8 inches (295.3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Engineer Norman (Norwegian), 3-5/8 inches (92.1 mm) deep, 2-13/16 inches (71.4 mm) high, 11-5/8 inches (295.3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3 Inch Bed Economy Norman (3 Inch Utility), 3 inches (76.2 mm) deep, 3-5/8 inches (92.1 mm) high, 11-5/8 inches (295.3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Economy Norman (Utility), 3-5/8 inches (92.1 mm) deep, 3-5/8 inches (92.1 mm) high, 11-5/8 inches (295.3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Double Economy Norman (Double Utility), 3-5/8 inches (92.1mm) deep, 7-5/8 inches (193.7mm) high, 11-5/8 inches (295.3mm) long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2-5/8 inches Bed Kingsize, (Slim Kings), 2-5/8 inches (66.7 mm) deep, 2-5/8 inches (66.7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Kingsize, 3 inches (76.2 mm) deep, 2-5/8 inches (66.7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Engineer Kingsize, 3 inches (76.2 mm) deep, 2-13/16 inches (71.4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Triple Brick, 3-5/8 inches (92.1 mm) deep, 7-5/8 inches (193.7 mm) high, 7-5/8 inches (193.7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Covering: No sands.</w:t>
      </w:r>
    </w:p>
    <w:p>
      <w:pPr>
        <w:pStyle w:val="ARCATnote"/>
        <w:rPr/>
      </w:pPr>
      <w:r>
        <w:rPr/>
        <w:t>** NOTE TO SPECIFIER ** Delete color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Golden Buff.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Rose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Red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Burgundy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Desert Ironspot Light.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Desert Ironspot Dark.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Coppertone.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Medium Ironspot #77.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Medium Ironspot #46.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Dark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Sienna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Manganese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Manganese Brown.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Bordeaux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Sandstone Light.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Sandstone Dark.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Executive Ironspot.</w:t>
      </w:r>
    </w:p>
    <w:p>
      <w:pPr>
        <w:pStyle w:val="ARCATnote"/>
        <w:rPr/>
      </w:pPr>
      <w:r>
        <w:rPr/>
        <w:t>** NOTE TO SPECIFIER ** Delete texture options not required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Matt.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Smooth.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Velour.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Velvetex.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Vertical Score.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Edge: Square edge.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Face Brick: ASTM C 216 Grade: SW Type: FBS.</w:t>
      </w:r>
    </w:p>
    <w:p>
      <w:pPr>
        <w:pStyle w:val="ARCATnote"/>
        <w:rPr/>
      </w:pPr>
      <w:r>
        <w:rPr/>
        <w:t>** NOTE TO SPECIFIER ** Delete size options not required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Modular Size: 3-5/8 inches (92.1 mm) deep, 2-1/4 inches (57.2 mm) high, 7-5/8 inches (193.7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Kingsize, 3 inches (76.2 mm) deep, 2-5/8 inches (66.7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Covering: No sands.</w:t>
      </w:r>
    </w:p>
    <w:p>
      <w:pPr>
        <w:pStyle w:val="ARCATnote"/>
        <w:rPr/>
      </w:pPr>
      <w:r>
        <w:rPr/>
        <w:t>** NOTE TO SPECIFIER ** Delete color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#46.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Grey.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Tuscan Grey.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Heritage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Edge: Rolled Edge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Face Brick: ASTM C 216 Grade: SW Type: FBS.</w:t>
      </w:r>
    </w:p>
    <w:p>
      <w:pPr>
        <w:pStyle w:val="ARCATnote"/>
        <w:rPr/>
      </w:pPr>
      <w:r>
        <w:rPr/>
        <w:t>** NOTE TO SPECIFIER ** Delete size options not required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Modular Size: 3-5/8 inches (92.1 mm) deep, 2-1/4 inches (57.2 mm) high, 7-5/8 inches (193.7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Kingsize, 3 inches (76.2 mm) deep, 2-5/8 inches (66.7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Covering: Sands.</w:t>
      </w:r>
    </w:p>
    <w:p>
      <w:pPr>
        <w:pStyle w:val="ARCATnote"/>
        <w:rPr/>
      </w:pPr>
      <w:r>
        <w:rPr/>
        <w:t>** NOTE TO SPECIFIER ** Delete color options not required. Check with manufacturer's literature to ensure that selected edge, texture, and color combinations are available.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Adobe.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Autumn.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Burgundy.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Copper.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Desert.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Orleans.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Sahara.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Grey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Heritage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Edge: Rolled.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Face Brick: ASTM C 216 Grade: SW Type: FBS. </w:t>
      </w:r>
    </w:p>
    <w:p>
      <w:pPr>
        <w:pStyle w:val="ARCATnote"/>
        <w:rPr/>
      </w:pPr>
      <w:r>
        <w:rPr/>
        <w:t>** NOTE TO SPECIFIER ** Delete size options not required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Modular Size: 3-5/8 inches (92.1 mm) deep, 2-1/4 inches (57.2 mm) high, 7-5/8 inches (193.7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Kingsize, 3 inches (76.2 mm) deep, 2-5/8 inches (66.7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Covering: Sands.</w:t>
      </w:r>
    </w:p>
    <w:p>
      <w:pPr>
        <w:pStyle w:val="ARCATnote"/>
        <w:rPr/>
      </w:pPr>
      <w:r>
        <w:rPr/>
        <w:t>** NOTE TO SPECIFIER ** Delete color options not required. Check with manufacturer's literature to ensure that selected edge, texture, and color combinations are available.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Adobe.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Autumn.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Burgundy.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Copper.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Desert.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Orleans.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Sahara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Grey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No Texture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Edge: Square edge.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Face Brick: ASTM C 216 Grade: SW Type: FBS. </w:t>
      </w:r>
    </w:p>
    <w:p>
      <w:pPr>
        <w:pStyle w:val="ARCATnote"/>
        <w:rPr/>
      </w:pPr>
      <w:r>
        <w:rPr/>
        <w:t>** NOTE TO SPECIFIER ** Delete size options not required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Modular Size: 3-5/8 inches (92.1 mm) deep, 2-1/4 inches (57.2 mm) high, 7-5/8 inches (193.7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Kingsize, 3 inches (76.2 mm) deep, 2-5/8 inches (66.7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Covering: Sands.</w:t>
      </w:r>
    </w:p>
    <w:p>
      <w:pPr>
        <w:pStyle w:val="ARCATnote"/>
        <w:rPr/>
      </w:pPr>
      <w:r>
        <w:rPr/>
        <w:t>** NOTE TO SPECIFIER ** Delete color options not required. Check with manufacturer's literature to ensure that selected edge, texture, and color combinations are available.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752.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Buckskin.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Merlot.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Grey.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Antique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Edge Rolled Edge.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Face Brick: ASTM C 216 Grade: SW Type: FBS.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Meridians, 3-5/8 inches (92.1mm) deep, 3-5/8 inches (92.1mm) high, 15-5/8 inches (396.9mm) long.</w:t>
      </w:r>
    </w:p>
    <w:p>
      <w:pPr>
        <w:pStyle w:val="ARCATnote"/>
        <w:rPr/>
      </w:pPr>
      <w:r>
        <w:rPr/>
        <w:t>** NOTE TO SPECIFIER ** Delete color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Rose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Red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Burgundy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Coppertone.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Medium Ironspot #77.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Medium Ironspot #46.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Dark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Manganese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Bordeaux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Velour.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Edge: Square edge.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Face Brick: ASTM C 216 Grade: SW Type: FBA.</w:t>
      </w:r>
    </w:p>
    <w:p>
      <w:pPr>
        <w:pStyle w:val="ARCATnote"/>
        <w:rPr/>
      </w:pPr>
      <w:r>
        <w:rPr/>
        <w:t>** NOTE TO SPECIFIER ** Delete size options not required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Modular Size: 3-5/8 inches (92.1 mm) deep, 2-1/4 inches (57.2 mm) high, 7-5/8 inches (193.7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Engineer Modular, 3-5/8 inches (92.1 mm) deep, 2-13/16 inches (71.4 mm) high, 7-5/8 inches (193.7 mm) long.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Economy Modular (Closure), 3-5/8 inches (92.1 mm) deep, 3-5/8 inches (92.1 mm) high, 7-5/8 inches (193.7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Norman, 3-5/8 inches (92.1 mm) deep, 2-1/4 inches (57.2 mm) high, 11-5/8 inches (295.3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Engineer Norman (Norwegian), 3-5/8 inches (92.1 mm) deep, 2-13/16 inches (71.4 mm) high, 11-5/8 inches (295.3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3 Inch Bed Economy Norman (3 Inch Utility), 3 inches (76.2 mm) deep, 3-5/8 inches (92.1 mm) high, 11-5/8 inches (295.3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Economy Norman (Utility), 3-5/8 inches (92.1 mm) deep, 3-5/8 inches (92.1 mm) high, 11-5/8 inches (295.3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Double Economy Norman (Double Utility), 3-5/8 inches (92.1mm) deep, 7-5/8 inches (193.7mm) high, 11-5/8 inches (295.3mm) long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2-5/8 inches Bed Kingsize, (Slim Kings), 2-5/8 inches (66.7 mm) deep, 2-5/8 inches (66.7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Kingsize, 3 inches (76.2 mm) deep, 2-5/8 inches (66.7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Engineer Kingsize, 3 inches (76.2 mm) deep, 2-13/16 inches (71.4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Triple Brick, 3-5/8 inches (92.1 mm) deep, 7-5/8 inches (193.7 mm) high, 7-5/8 inches (193.7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Covering: No sands.</w:t>
      </w:r>
    </w:p>
    <w:p>
      <w:pPr>
        <w:pStyle w:val="ARCATnote"/>
        <w:rPr/>
      </w:pPr>
      <w:r>
        <w:rPr/>
        <w:t>** NOTE TO SPECIFIER ** Delete color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Golden Buff.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Rose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Red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Burgundy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Desert Ironspot Light.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Desert Ironspot Dark.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Coppertone.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Medium Ironspot #77.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Medium Ironspot #46.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Dark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Sienna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Manganese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Manganese Brown.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Bordeaux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Sandstone Light.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Sandstone Dark.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Executive Ironspot.</w:t>
      </w:r>
    </w:p>
    <w:p>
      <w:pPr>
        <w:pStyle w:val="ARCATnote"/>
        <w:rPr/>
      </w:pPr>
      <w:r>
        <w:rPr/>
        <w:t>** NOTE TO SPECIFIER ** Delete texture options not required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Matt.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Smooth.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Velour.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Velvetex.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Vertical Score.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Edge: Square edge.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Face Brick: ASTM C 216 Grade: SW Type: FBA.</w:t>
      </w:r>
    </w:p>
    <w:p>
      <w:pPr>
        <w:pStyle w:val="ARCATnote"/>
        <w:rPr/>
      </w:pPr>
      <w:r>
        <w:rPr/>
        <w:t>** NOTE TO SPECIFIER ** Delete size options not required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Modular Size: 3-5/8 inches (92.1 mm) deep, 2-1/4 inches (57.2 mm) high, 7-5/8 inches (193.7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Kingsize, 3 inches (76.2 mm) deep, 2-5/8 inches (66.7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Covering: No sands.</w:t>
      </w:r>
    </w:p>
    <w:p>
      <w:pPr>
        <w:pStyle w:val="ARCATnote"/>
        <w:rPr/>
      </w:pPr>
      <w:r>
        <w:rPr/>
        <w:t>** NOTE TO SPECIFIER ** Delete color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#46.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Grey.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Tuscan Grey.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Heritage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Edge: Rolled Edge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Face Brick: ASTM C 216 Grade: SW Type: FBA.</w:t>
      </w:r>
    </w:p>
    <w:p>
      <w:pPr>
        <w:pStyle w:val="ARCATnote"/>
        <w:rPr/>
      </w:pPr>
      <w:r>
        <w:rPr/>
        <w:t>** NOTE TO SPECIFIER ** Delete size options not required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Modular Size: 3-5/8 inches (92.1 mm) deep, 2-1/4 inches (57.2 mm) high, 7-5/8 inches (193.7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Kingsize, 3 inches (76.2 mm) deep, 2-5/8 inches (66.7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Covering: sands.</w:t>
      </w:r>
    </w:p>
    <w:p>
      <w:pPr>
        <w:pStyle w:val="ARCATnote"/>
        <w:rPr/>
      </w:pPr>
      <w:r>
        <w:rPr/>
        <w:t>** NOTE TO SPECIFIER ** Delete color options not required. Check with manufacturer's literature to ensure that selected edge, texture, and color combinations are available.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Adobe.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Autumn.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Burgundy.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Copper.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Desert.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Orleans.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Sahara.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Grey.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Heritage.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Edge: Rolled.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Face Brick: ASTM C 216 Grade: SW Type: FBA. </w:t>
      </w:r>
    </w:p>
    <w:p>
      <w:pPr>
        <w:pStyle w:val="ARCATnote"/>
        <w:rPr/>
      </w:pPr>
      <w:r>
        <w:rPr/>
        <w:t>** NOTE TO SPECIFIER ** Delete size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Modular Size: 3-5/8 inches (92.1 mm) deep, 2-1/4 inches (57.2 mm) high, 7-5/8 inches (193.7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Kingsize, 3 inches (76.2 mm) deep, 2-5/8 inches (66.7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Covering: sands.</w:t>
      </w:r>
    </w:p>
    <w:p>
      <w:pPr>
        <w:pStyle w:val="ARCATnote"/>
        <w:rPr/>
      </w:pPr>
      <w:r>
        <w:rPr/>
        <w:t>** NOTE TO SPECIFIER ** Delete color options not required. Check with manufacturer's literature to ensure that selected edge, texture, and color combinations are available.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Adobe.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Autumn.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Burgundy.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Copper.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Desert.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Orleans.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Sahara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Grey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No Texture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Edge: Square edge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Face Brick: ASTM C 216 Grade: SW Type: FBA</w:t>
      </w:r>
    </w:p>
    <w:p>
      <w:pPr>
        <w:pStyle w:val="ARCATnote"/>
        <w:rPr/>
      </w:pPr>
      <w:r>
        <w:rPr/>
        <w:t>** NOTE TO SPECIFIER ** Delete size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Modular Size: 3-5/8 inches (92.1 mm) deep, 2-1/4 inches (57.2 mm) high, 7-5/8 inches (193.7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Kingsize, 3 inches (76.2 mm) deep, 2-5/8 inches (66.7 mm) high, 9-5/8 inches (244.5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Covering: Covering sands.</w:t>
      </w:r>
    </w:p>
    <w:p>
      <w:pPr>
        <w:pStyle w:val="ARCATnote"/>
        <w:rPr/>
      </w:pPr>
      <w:r>
        <w:rPr/>
        <w:t>** NOTE TO SPECIFIER ** Delete color options not required. Check with manufacturer's literature to ensure that selected edge, texture, and color combinations are available.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752.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Buckskin.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Merlot.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Grey.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Antique.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Edge Rolled Edge.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Face Brick: ASTM C 216 Grade: SW Type: FBA.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Size: Meridians, 3-5/8 inches (92.1mm) deep, 3-5/8 inches (92.1mm) high, 15-5/8 inches (396.9mm) long.</w:t>
      </w:r>
    </w:p>
    <w:p>
      <w:pPr>
        <w:pStyle w:val="ARCATnote"/>
        <w:rPr/>
      </w:pPr>
      <w:r>
        <w:rPr/>
        <w:t>** NOTE TO SPECIFIER ** Delete color options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Rose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Red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Burgundy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Coppertone.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Medium Ironspot #77.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Medium Ironspot #46.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Dark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Manganese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Bordeaux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Velour.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Edge: Square edge.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HOLLOW BRICK UNITS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Hollow Brick Units: ASTM C652, Grade: SW, Type: HBS.</w:t>
      </w:r>
    </w:p>
    <w:p>
      <w:pPr>
        <w:pStyle w:val="ARCATnote"/>
        <w:rPr/>
      </w:pPr>
      <w:r>
        <w:rPr/>
        <w:t>** NOTE TO SPECIFIER ** Retain only sizes required from the following two available options. Delete if not required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6 Inch Thru Wall Units, 5-5/8 inches (142.9 mm) deep, 3-5/8 inches (92.1 mm) high, 11-5/8 inches (295.3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8 Inch Thru Wall Units, 7-5/8 inches (193.7 mm) deep, 3-5/8 inches (92.1 mm) high, 11-5/8 inches (295.3 mm) long,</w:t>
      </w:r>
    </w:p>
    <w:p>
      <w:pPr>
        <w:pStyle w:val="ARCATnote"/>
        <w:rPr/>
      </w:pPr>
      <w:r>
        <w:rPr/>
        <w:t>** NOTE TO SPECIFIER ** Retain only color(s) required from the following options and delete all others.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Golden Buff.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Rose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Red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Burgundy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Desert Ironspot Light.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Desert Ironspot Dark.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Coppertone.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Medium Ironspot #77.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Medium Ironspot #46.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Dark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Manganese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Bordeaux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Sandstone Dark.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Sandstone Light.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Executive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Edge: Square edge.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Velour.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Hollow Brick Units: ASTM C652, Grade: SW, Type: HBA.</w:t>
      </w:r>
    </w:p>
    <w:p>
      <w:pPr>
        <w:pStyle w:val="ARCATnote"/>
        <w:rPr/>
      </w:pPr>
      <w:r>
        <w:rPr/>
        <w:t>** NOTE TO SPECIFIER ** Retain only sizes required from the following two available options. Delete if not required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6 Inch Thru Wall Units, 5-5/8 inches (142.9 mm) deep, 3-5/8 inches (92.1 mm) high, 11-5/8 inches (295.3 mm) long.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8 Inch Thru Wall Units, 7-5/8 inches (193.7 mm) deep, 3-5/8 inches (92.1 mm) high, 11-5/8 inches (295.3 mm) long,</w:t>
      </w:r>
    </w:p>
    <w:p>
      <w:pPr>
        <w:pStyle w:val="ARCATnote"/>
        <w:rPr/>
      </w:pPr>
      <w:r>
        <w:rPr/>
        <w:t>** NOTE TO SPECIFIER ** Retain only color(s) required from the following options and delete all others.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Golden Buff.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Rose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Red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Burgundy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Desert Ironspot Light.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Desert Ironspot Dark.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Coppertone.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Medium Ironspot #77.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Medium Ironspot #46.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Dark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Manganese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Bordeaux Blend.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Sandstone Dark.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Sandstone Light.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Color: Executive Ironspot.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Edge: Square edge.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Texture: Velour.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in accordance with manufacturer's instructions, approved submittals and in proper relationship with adjacent construction.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04 21 00-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://www.arcat.com/sd/display_hidden_notes.shtml" TargetMode="External" /><Relationship Id="rId5E13B59A" Type="http://schemas.openxmlformats.org/officeDocument/2006/relationships/image" Target="http://www.arcat.com/clients/gfx/endicott.gif" TargetMode="External" /><Relationship Id="rIdF03B3F3F_1" Type="http://schemas.openxmlformats.org/officeDocument/2006/relationships/hyperlink" Target="mailto:endicott@endicott.com" TargetMode="External" /><Relationship Id="rIdF03B3F3F_2" Type="http://schemas.openxmlformats.org/officeDocument/2006/relationships/hyperlink" Target="http://www.endicott.com" TargetMode="External" /><Relationship Id="rIdCB7DF2F5_1" Type="http://schemas.openxmlformats.org/officeDocument/2006/relationships/hyperlink" Target="http://admin.arcat.com/users.pl?action=UserEmail&amp;company=Endicott+Clay+Products+Co&amp;coid=32282&amp;rep=&amp;fax=402-729-5804&amp;message=RE:%20Spec%20Question%20(04210end):%20%20&amp;mf=" TargetMode="External" /><Relationship Id="rIdCB7DF2F5_2" Type="http://schemas.openxmlformats.org/officeDocument/2006/relationships/hyperlink" Target="http://www.endicott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