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neply.png&quot; \* MERGEFORMAT \d  \x \y">
        <w:r>
          <w:drawing>
            <wp:inline distT="0" distB="0" distL="0" distR="0">
              <wp:extent cx="2190750" cy="457200"/>
              <wp:effectExtent l="0" t="0" r="0" b="0"/>
              <wp:docPr id="1" name="Picture rIdDC17EDC1" descr="https://www.arcat.com/clients/gfx/stone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C17EDC1" descr="https://www.arcat.com/clients/gfx/stoneply.png"/>
                      <pic:cNvPicPr>
                        <a:picLocks noChangeAspect="1" noChangeArrowheads="1"/>
                      </pic:cNvPicPr>
                    </pic:nvPicPr>
                    <pic:blipFill>
                      <a:blip r:link="rIdDC17EDC1"/>
                      <a:srcRect/>
                      <a:stretch>
                        <a:fillRect/>
                      </a:stretch>
                    </pic:blipFill>
                    <pic:spPr bwMode="auto">
                      <a:xfrm>
                        <a:off x="0" y="0"/>
                        <a:ext cx="2190750" cy="457200"/>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HONEYCOMB BACKED STONE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2017 - 2020 ARCAT, Inc. - All rights reserved</w:t>
      </w:r>
    </w:p>
    <w:p>
      <w:pPr>
        <w:pStyle w:val="ARCATNormal"/>
        <w:rPr/>
      </w:pPr>
    </w:p>
    <w:p>
      <w:pPr>
        <w:pStyle w:val="ARCATnote"/>
        <w:rPr/>
      </w:pPr>
      <w:r>
        <w:rPr/>
        <w:t>** NOTE TO SPECIFIER ** StonePly Co.; lightweight natural stone panels.</w:t>
      </w:r>
      <w:r>
        <w:rPr/>
        <w:br/>
        <w:t>This section is based on the products of StonePly Co., which is located at:</w:t>
      </w:r>
      <w:r>
        <w:rPr/>
        <w:br/>
        <w:t>4400 Oneal St Ste 300</w:t>
      </w:r>
      <w:r>
        <w:rPr/>
        <w:br/>
        <w:t>Greenville, TX 75401-7018</w:t>
      </w:r>
      <w:r>
        <w:rPr/>
        <w:br/>
        <w:t>Tel: 903-454-4630 </w:t>
      </w:r>
      <w:r>
        <w:rPr/>
        <w:br/>
        <w:t>Fax: 903-454-0233 </w:t>
      </w:r>
      <w:r>
        <w:rPr/>
        <w:br/>
        <w:t>Email: </w:t>
      </w:r>
      <w:hyperlink r:id="rIdC34AD824_1" w:history="1">
        <w:r>
          <w:rPr>
            <w:color w:val="802020"/>
            <w:u w:val="single"/>
          </w:rPr>
          <w:t>request info (info@stoneply.com)</w:t>
        </w:r>
      </w:hyperlink>
      <w:r>
        <w:rPr/>
        <w:t/>
      </w:r>
      <w:r>
        <w:rPr/>
        <w:br/>
        <w:t>Web: </w:t>
      </w:r>
      <w:hyperlink r:id="rIdC34AD824_2" w:history="1">
        <w:r>
          <w:rPr>
            <w:color w:val="802020"/>
            <w:u w:val="single"/>
          </w:rPr>
          <w:t>http://www.stoneply.com</w:t>
        </w:r>
      </w:hyperlink>
      <w:r>
        <w:rPr/>
        <w:t>  </w:t>
      </w:r>
      <w:r>
        <w:rPr/>
        <w:br/>
        <w:t> [ </w:t>
      </w:r>
      <w:hyperlink r:id="rIdC34AD824_3" w:history="1">
        <w:r>
          <w:rPr>
            <w:color w:val="802020"/>
            <w:u w:val="single"/>
          </w:rPr>
          <w:t>Click Here</w:t>
        </w:r>
      </w:hyperlink>
      <w:r>
        <w:rPr/>
        <w:t> ] for additional information.</w:t>
      </w:r>
      <w:r>
        <w:rPr/>
        <w:br/>
        <w:t>StonePly is the world's leading producer of lightweight natural stone panels. We provide natural stone that is lighter, stronger, faster to install and offers greater design freedom.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Stone veneer aluminum honeycomb backed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25 00 - WeatherBarriers. </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 1999.</w:t>
      </w:r>
    </w:p>
    <w:p w:rsidR="ABFFABFF" w:rsidRDefault="ABFFABFF" w:rsidP="ABFFABFF">
      <w:pPr>
        <w:pStyle w:val="ARCATParagraph"/>
        <w:numPr>
          <w:ilvl w:val="2"/>
          <w:numId w:val="1"/>
        </w:numPr>
        <w:rPr/>
      </w:pPr>
      <w:r>
        <w:rPr/>
        <w:t>ASTM E 331 - Standard Test Method for Water Penetration.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for Architect's review and approval prior to fabrication, including pertinent details for installation, showing joint locations, layout plan, alignments, sizes, attachments, supports, accessories, corner details and adaptation of system to specific project. </w:t>
      </w:r>
    </w:p>
    <w:p w:rsidR="ABFFABFF" w:rsidRDefault="ABFFABFF" w:rsidP="ABFFABFF">
      <w:pPr>
        <w:pStyle w:val="ARCATParagraph"/>
        <w:numPr>
          <w:ilvl w:val="2"/>
          <w:numId w:val="1"/>
        </w:numPr>
        <w:rPr/>
      </w:pPr>
      <w:r>
        <w:rPr/>
        <w:t>Test Data: Submit a summary of testing conducted verifying panel performance characteristics. </w:t>
      </w:r>
    </w:p>
    <w:p w:rsidR="ABFFABFF" w:rsidRDefault="ABFFABFF" w:rsidP="ABFFABFF">
      <w:pPr>
        <w:pStyle w:val="ARCATParagraph"/>
        <w:numPr>
          <w:ilvl w:val="2"/>
          <w:numId w:val="1"/>
        </w:numPr>
        <w:rPr/>
      </w:pPr>
      <w:r>
        <w:rPr/>
        <w:t>Engineering Calculations: Submit engineering calculations to the Architect, stamped and certified by a Registered Professional Engineer attesting adequacy of system to meet required loads.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specified, two complete sets of samples representing manufacturer's full range of available finishes.</w:t>
      </w:r>
    </w:p>
    <w:p w:rsidR="ABFFABFF" w:rsidRDefault="ABFFABFF" w:rsidP="ABFFABFF">
      <w:pPr>
        <w:pStyle w:val="ARCATParagraph"/>
        <w:numPr>
          <w:ilvl w:val="2"/>
          <w:numId w:val="1"/>
        </w:numPr>
        <w:rPr/>
      </w:pPr>
      <w:r>
        <w:rPr/>
        <w:t>Verification Samples: For each finish specified, two samples, minimum size 6 inches (150 mm) square, representing actual product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The stone panel manufacturer shall have at minimum a 3 year demonstrated capability to produce panels of the quality and scope required. </w:t>
      </w:r>
    </w:p>
    <w:p w:rsidR="ABFFABFF" w:rsidRDefault="ABFFABFF" w:rsidP="ABFFABFF">
      <w:pPr>
        <w:pStyle w:val="ARCATParagraph"/>
        <w:numPr>
          <w:ilvl w:val="2"/>
          <w:numId w:val="1"/>
        </w:numPr>
        <w:rPr/>
      </w:pPr>
      <w:r>
        <w:rPr/>
        <w:t>Installer Qualifications: Regularly engaged and experienced in the installation of similar stone veneer panels.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Transport, lift, and handle units with care, avoiding excessive stress and preventing damage; use appropriate equipment.</w:t>
      </w:r>
    </w:p>
    <w:p w:rsidR="ABFFABFF" w:rsidRDefault="ABFFABFF" w:rsidP="ABFFABFF">
      <w:pPr>
        <w:pStyle w:val="ARCATParagraph"/>
        <w:numPr>
          <w:ilvl w:val="2"/>
          <w:numId w:val="1"/>
        </w:numPr>
        <w:rPr/>
      </w:pPr>
      <w:r>
        <w:rPr/>
        <w:t>Store products in manufacturer's unopened packaging until ready for installation, in a clean dry area protected from weather, moisture and damage; store units upright and not stacked unless permitted by manufacturer.</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The stone panel manufacturer shall supply a 5 year limited warranty for the panels covering defects in stone panel lamination.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StonePly Co., which is located at: 4400 Oneal St Ste 300; Greenville, TX 75401-7018; Tel: 903-454-4630 ; Fax: 903-454-0233 ; Email: </w:t>
      </w:r>
      <w:hyperlink r:id="rIdDA55FF68_1" w:history="1">
        <w:r>
          <w:rPr>
            <w:color w:val="802020"/>
            <w:u w:val="single"/>
          </w:rPr>
          <w:t>request info (info@stoneply.com)</w:t>
        </w:r>
      </w:hyperlink>
      <w:r>
        <w:rPr/>
        <w:t>; Web: </w:t>
      </w:r>
      <w:hyperlink r:id="rIdDA55FF68_2" w:history="1">
        <w:r>
          <w:rPr>
            <w:color w:val="802020"/>
            <w:u w:val="single"/>
          </w:rPr>
          <w:t>http://www.stoneply.com</w:t>
        </w:r>
      </w:hyperlink>
      <w:r>
        <w:rPr/>
        <w:t> </w:t>
      </w:r>
    </w:p>
    <w:p w:rsidR="ABFFABFF" w:rsidRDefault="ABFFABFF" w:rsidP="ABFFABFF">
      <w:pPr>
        <w:pStyle w:val="ARCATParagraph"/>
        <w:numPr>
          <w:ilvl w:val="2"/>
          <w:numId w:val="1"/>
        </w:numPr>
        <w:rPr/>
      </w:pPr>
      <w:r>
        <w:rPr/>
        <w:t>Email: sales@stoneply.com. Web: http://www.stoneply.com.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Stone: The stone shall match the approved sample provided by the Architect for type, veining and finish.</w:t>
      </w:r>
    </w:p>
    <w:p w:rsidR="ABFFABFF" w:rsidRDefault="ABFFABFF" w:rsidP="ABFFABFF">
      <w:pPr>
        <w:pStyle w:val="ARCATParagraph"/>
        <w:numPr>
          <w:ilvl w:val="2"/>
          <w:numId w:val="1"/>
        </w:numPr>
        <w:rPr/>
      </w:pPr>
      <w:r>
        <w:rPr/>
        <w:t>Reinforced Panels: All reinforced stone panels shall have the following properties. </w:t>
      </w:r>
    </w:p>
    <w:p w:rsidR="ABFFABFF" w:rsidRDefault="ABFFABFF" w:rsidP="ABFFABFF">
      <w:pPr>
        <w:pStyle w:val="ARCATSubPara"/>
        <w:numPr>
          <w:ilvl w:val="3"/>
          <w:numId w:val="1"/>
        </w:numPr>
        <w:rPr/>
      </w:pPr>
      <w:r>
        <w:rPr/>
        <w:t>Stone Facing: 1/4 inch (6 mm) thickness </w:t>
      </w:r>
    </w:p>
    <w:p>
      <w:pPr>
        <w:pStyle w:val="ARCATnote"/>
        <w:rPr/>
      </w:pPr>
      <w:r>
        <w:rPr/>
        <w:t>** NOTE TO SPECIFIER ** Honeycomb construction. Delete if not required.</w:t>
      </w:r>
    </w:p>
    <w:p w:rsidR="ABFFABFF" w:rsidRDefault="ABFFABFF" w:rsidP="ABFFABFF">
      <w:pPr>
        <w:pStyle w:val="ARCATSubPara"/>
        <w:numPr>
          <w:ilvl w:val="3"/>
          <w:numId w:val="1"/>
        </w:numPr>
        <w:rPr/>
      </w:pPr>
      <w:r>
        <w:rPr/>
        <w:t>Aluminum Honeycomb Reinforcing: 1/2 inch or 3/4 inch (13 mm or 19 mm) honeycomb composite bonded with high strength epoxy. Refer to Drawings.</w:t>
      </w:r>
    </w:p>
    <w:p w:rsidR="ABFFABFF" w:rsidRDefault="ABFFABFF" w:rsidP="ABFFABFF">
      <w:pPr>
        <w:pStyle w:val="ARCATSubPara"/>
        <w:numPr>
          <w:ilvl w:val="3"/>
          <w:numId w:val="1"/>
        </w:numPr>
        <w:rPr/>
      </w:pPr>
      <w:r>
        <w:rPr/>
        <w:t>Average Weight: 3.3 lbs per sq. ft. (l6 kg per sq. m.) </w:t>
      </w:r>
    </w:p>
    <w:p w:rsidR="ABFFABFF" w:rsidRDefault="ABFFABFF" w:rsidP="ABFFABFF">
      <w:pPr>
        <w:pStyle w:val="ARCATSubPara"/>
        <w:numPr>
          <w:ilvl w:val="3"/>
          <w:numId w:val="1"/>
        </w:numPr>
        <w:rPr/>
      </w:pPr>
      <w:r>
        <w:rPr/>
        <w:t>Dimensional Tolerance: Plus or minus 1/8 inch (3.2 mm) in all directions. Plus or minus 1/8 inch (3.2 mm) diagonally. </w:t>
      </w:r>
    </w:p>
    <w:p w:rsidR="ABFFABFF" w:rsidRDefault="ABFFABFF" w:rsidP="ABFFABFF">
      <w:pPr>
        <w:pStyle w:val="ARCATArticle"/>
        <w:numPr>
          <w:ilvl w:val="1"/>
          <w:numId w:val="1"/>
        </w:numPr>
        <w:rPr/>
      </w:pPr>
      <w:r>
        <w:rPr/>
        <w:t>PERFORMANCE REQUIREMENTS</w:t>
      </w:r>
    </w:p>
    <w:p>
      <w:pPr>
        <w:pStyle w:val="ARCATnote"/>
        <w:rPr/>
      </w:pPr>
      <w:r>
        <w:rPr/>
        <w:t>** NOTE TO SPECIFIER ** Aluminum honeycomb backed panel. Delete if not required.</w:t>
      </w:r>
    </w:p>
    <w:p w:rsidR="ABFFABFF" w:rsidRDefault="ABFFABFF" w:rsidP="ABFFABFF">
      <w:pPr>
        <w:pStyle w:val="ARCATParagraph"/>
        <w:numPr>
          <w:ilvl w:val="2"/>
          <w:numId w:val="1"/>
        </w:numPr>
        <w:rPr/>
      </w:pPr>
      <w:r>
        <w:rPr/>
        <w:t>Stone Panels with Aluminum Honeycomb Backing: The aluminum honeycomb backed stone panel performance shall meet or exceed the following properties.</w:t>
      </w:r>
    </w:p>
    <w:p w:rsidR="ABFFABFF" w:rsidRDefault="ABFFABFF" w:rsidP="ABFFABFF">
      <w:pPr>
        <w:pStyle w:val="ARCATSubPara"/>
        <w:numPr>
          <w:ilvl w:val="3"/>
          <w:numId w:val="1"/>
        </w:numPr>
        <w:rPr/>
      </w:pPr>
      <w:r>
        <w:rPr/>
        <w:t>Acid-Freeze-Thaw: Loss in flexural strength shall not exceed 20 percent after 100 freeze thaw cycles + 170 degree F to -10 degree F (77 degree C to -23 degree C immersed in dilute sulfuric acid. </w:t>
      </w:r>
    </w:p>
    <w:p w:rsidR="ABFFABFF" w:rsidRDefault="ABFFABFF" w:rsidP="ABFFABFF">
      <w:pPr>
        <w:pStyle w:val="ARCATSubPara"/>
        <w:numPr>
          <w:ilvl w:val="3"/>
          <w:numId w:val="1"/>
        </w:numPr>
        <w:rPr/>
      </w:pPr>
      <w:r>
        <w:rPr/>
        <w:t>Large Missile Impact test per Dade County Protocol PA 201-94: Missile impact panel with a solid S4S nominal 2 x 4, #2 surface dry, Southern Pine of not less than 8 feet-6 inches (2591 mm) in length and 9 lbs (4 kg) in weight at a velocity between 50 and 52 ft/second (15.2 m/second to 15.8 m/second) without defined specimen failure. </w:t>
      </w:r>
    </w:p>
    <w:p w:rsidR="ABFFABFF" w:rsidRDefault="ABFFABFF" w:rsidP="ABFFABFF">
      <w:pPr>
        <w:pStyle w:val="ARCATSubPara"/>
        <w:numPr>
          <w:ilvl w:val="3"/>
          <w:numId w:val="1"/>
        </w:numPr>
        <w:rPr/>
      </w:pPr>
      <w:r>
        <w:rPr/>
        <w:t>Tension Bond Capacity: 390 psi (2689 kPa) following accelerated aging by rapid freeze thaw temperature cycling from -20 degree F to +130 degree F (-29 degree C to 54 degree C). </w:t>
      </w:r>
    </w:p>
    <w:p w:rsidR="ABFFABFF" w:rsidRDefault="ABFFABFF" w:rsidP="ABFFABFF">
      <w:pPr>
        <w:pStyle w:val="ARCATSubPara"/>
        <w:numPr>
          <w:ilvl w:val="3"/>
          <w:numId w:val="1"/>
        </w:numPr>
        <w:rPr/>
      </w:pPr>
      <w:r>
        <w:rPr/>
        <w:t>Weather Resistance: No significant loss in strength or change in appearance after 200 hours accelerated weathering conducted in accordance with ASTM G 23. </w:t>
      </w:r>
    </w:p>
    <w:p w:rsidR="ABFFABFF" w:rsidRDefault="ABFFABFF" w:rsidP="ABFFABFF">
      <w:pPr>
        <w:pStyle w:val="ARCATSubPara"/>
        <w:numPr>
          <w:ilvl w:val="3"/>
          <w:numId w:val="1"/>
        </w:numPr>
        <w:rPr/>
      </w:pPr>
      <w:r>
        <w:rPr/>
        <w:t>Flame Spread ASTM E-84 : 5 Maximum smoke development: 5. Maximum fuel contribution: 0 </w:t>
      </w:r>
    </w:p>
    <w:p w:rsidR="ABFFABFF" w:rsidRDefault="ABFFABFF" w:rsidP="ABFFABFF">
      <w:pPr>
        <w:pStyle w:val="ARCATSubPara"/>
        <w:numPr>
          <w:ilvl w:val="3"/>
          <w:numId w:val="1"/>
        </w:numPr>
        <w:rPr/>
      </w:pPr>
      <w:r>
        <w:rPr/>
        <w:t>Toxicity of smoke: Smoke is primarily water vapor. No more toxic than Douglas Fir wood.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Furnish all materials, labor, tools, equipment, engineering, and services to install stone panels of natural stone bonded to aluminum honeycomb backing with high strength epoxy. </w:t>
      </w:r>
    </w:p>
    <w:p w:rsidR="ABFFABFF" w:rsidRDefault="ABFFABFF" w:rsidP="ABFFABFF">
      <w:pPr>
        <w:pStyle w:val="ARCATParagraph"/>
        <w:numPr>
          <w:ilvl w:val="2"/>
          <w:numId w:val="1"/>
        </w:numPr>
        <w:rPr/>
      </w:pPr>
      <w:r>
        <w:rPr/>
        <w:t>Furnish and install supplementary framework, anchors and accessories as shown in drawings for a complete and secure installation. </w:t>
      </w:r>
    </w:p>
    <w:p w:rsidR="ABFFABFF" w:rsidRDefault="ABFFABFF" w:rsidP="ABFFABFF">
      <w:pPr>
        <w:pStyle w:val="ARCATParagraph"/>
        <w:numPr>
          <w:ilvl w:val="2"/>
          <w:numId w:val="1"/>
        </w:numPr>
        <w:rPr/>
      </w:pPr>
      <w:r>
        <w:rPr/>
        <w:t>Anchorage and connection hardware, including Z clips, locking channels, concealed anchor plates, angle clips, structural silicone, epoxy and threaded metal inserts shall be furnished &amp; installed under this contract. Such hardware shall be as engineered, and of sufficient size and strength to support the panels and resist the applied loads. All fastening shall be concealed. All panel mounting details shall be as approved by Manufacturer's Engineering Department prior to installation. </w:t>
      </w:r>
    </w:p>
    <w:p w:rsidR="ABFFABFF" w:rsidRDefault="ABFFABFF" w:rsidP="ABFFABFF">
      <w:pPr>
        <w:pStyle w:val="ARCATParagraph"/>
        <w:numPr>
          <w:ilvl w:val="2"/>
          <w:numId w:val="1"/>
        </w:numPr>
        <w:rPr/>
      </w:pPr>
      <w:r>
        <w:rPr/>
        <w:t>Joint sealants as specified in Section 07 91 23 - Backer Rods shall be pre tested for compatibility with the natural stone panel facing selected.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Check field dimensions before beginning installation. If dimensions vary from design dimensions for proper installation, notify Architect and wait for instructions before beginning installation.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Before starting installation, ensure that concrete or stud wall assembly is plumb and dimensions are per the Shop Drawings and Layout Drawings, and installed per relevant codes and regulations.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applicable code and manufacturer's recommendations, plumb and true to line; shim where necessary. </w:t>
      </w:r>
    </w:p>
    <w:p w:rsidR="ABFFABFF" w:rsidRDefault="ABFFABFF" w:rsidP="ABFFABFF">
      <w:pPr>
        <w:pStyle w:val="ARCATParagraph"/>
        <w:numPr>
          <w:ilvl w:val="2"/>
          <w:numId w:val="1"/>
        </w:numPr>
        <w:rPr/>
      </w:pPr>
      <w:r>
        <w:rPr/>
        <w:t>Panels shall be installed in proper alignment in accordance with the approved Shop Drawings.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all dirt, marks and sealant from stone panels using methods appropriate for the type of stone and per manufacturer's recommendations. </w:t>
      </w:r>
    </w:p>
    <w:p w:rsidR="ABFFABFF" w:rsidRDefault="ABFFABFF" w:rsidP="ABFFABFF">
      <w:pPr>
        <w:pStyle w:val="ARCATParagraph"/>
        <w:numPr>
          <w:ilvl w:val="2"/>
          <w:numId w:val="1"/>
        </w:numPr>
        <w:rPr/>
      </w:pPr>
      <w:r>
        <w:rPr/>
        <w:t>Touch-up chipped and scratched surfaces per manufacturer's guidelines as approved by the Architect.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C17EDC1" Type="http://schemas.openxmlformats.org/officeDocument/2006/relationships/image" Target="https://www.arcat.com/clients/gfx/stoneply.png" TargetMode="External" /><Relationship Id="rIdC34AD824_1" Type="http://schemas.openxmlformats.org/officeDocument/2006/relationships/hyperlink" Target="https://admin.arcat.com/users.pl?action=UserEmail&amp;company=StonePly+Co.&amp;coid=50508&amp;rep=&amp;fax=903-454-0233" TargetMode="External" /><Relationship Id="rIdC34AD824_2" Type="http://schemas.openxmlformats.org/officeDocument/2006/relationships/hyperlink" Target="http://www.stoneply.com" TargetMode="External" /><Relationship Id="rIdC34AD824_3" Type="http://schemas.openxmlformats.org/officeDocument/2006/relationships/hyperlink" Target="https://www.arcat.com/arcatcos/cos50/arc50508.html" TargetMode="External" /><Relationship Id="rIdDA55FF68_1" Type="http://schemas.openxmlformats.org/officeDocument/2006/relationships/hyperlink" Target="https://admin.arcat.com/users.pl?action=UserEmail&amp;company=StonePly+Co.&amp;coid=50508&amp;rep=&amp;fax=903-454-0233" TargetMode="External" /><Relationship Id="rIdDA55FF68_2" Type="http://schemas.openxmlformats.org/officeDocument/2006/relationships/hyperlink" Target="http://www.stonepl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