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://www.arcat.com/clients/gfx/pandawin.gif&quot; \* MERGEFORMAT \d  \x \y">
        <w:r>
          <w:drawing>
            <wp:inline distT="0" distB="0" distL="0" distR="0">
              <wp:extent cx="2190750" cy="581025"/>
              <wp:effectExtent l="0" t="0" r="0" b="0"/>
              <wp:docPr id="1" name="Picture rId349AA5E7" descr="http://www.arcat.com/clients/gfx/pandawin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349AA5E7" descr="http://www.arcat.com/clients/gfx/pandawin.gif"/>
                      <pic:cNvPicPr>
                        <a:picLocks noChangeAspect="1" noChangeArrowheads="1"/>
                      </pic:cNvPicPr>
                    </pic:nvPicPr>
                    <pic:blipFill>
                      <a:blip r:link="rId349AA5E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0750" cy="581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08 11 17</w:t>
      </w:r>
    </w:p>
    <w:p>
      <w:pPr>
        <w:pStyle w:val="ARCATTitle"/>
        <w:jc w:val="center"/>
        <w:rPr/>
      </w:pPr>
      <w:r>
        <w:rPr/>
        <w:t>PIVOT DOORS, ALUMINUM AND WOOD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2020 - 2020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Panda Windows &amp; Doors; aluminum french and pivot doors.</w:t>
      </w:r>
      <w:r>
        <w:rPr/>
        <w:br/>
        <w:t>This section is based on the products of Panda Windows &amp; Doors, which is located at:</w:t>
      </w:r>
      <w:r>
        <w:rPr/>
        <w:br/>
        <w:t>3415 Bellington Rd.</w:t>
      </w:r>
      <w:r>
        <w:rPr/>
        <w:br/>
        <w:t>N. Las Vegas, NV 89030</w:t>
      </w:r>
      <w:r>
        <w:rPr/>
        <w:br/>
        <w:t>Tel: 702-643-5700</w:t>
      </w:r>
      <w:r>
        <w:rPr/>
        <w:br/>
        <w:t>Fax: 702-643-5715</w:t>
      </w:r>
      <w:r>
        <w:rPr/>
        <w:br/>
        <w:t>Email: </w:t>
      </w:r>
      <w:hyperlink r:id="rId8070DC4C_1" w:history="1">
        <w:r>
          <w:rPr>
            <w:color w:val="802020"/>
            <w:u w:val="single"/>
          </w:rPr>
          <w:t>request info (Marketing@panda-windows.com)</w:t>
        </w:r>
      </w:hyperlink>
      <w:r>
        <w:rPr/>
        <w:t/>
      </w:r>
      <w:r>
        <w:rPr/>
        <w:br/>
        <w:t>Web: </w:t>
      </w:r>
      <w:hyperlink r:id="rId8070DC4C_2" w:history="1">
        <w:r>
          <w:rPr>
            <w:color w:val="802020"/>
            <w:u w:val="single"/>
          </w:rPr>
          <w:t>http://www.panda-windows.com</w:t>
        </w:r>
      </w:hyperlink>
      <w:r>
        <w:rPr/>
        <w:t>  </w:t>
      </w:r>
      <w:r>
        <w:rPr/>
        <w:br/>
        <w:t> [ </w:t>
      </w:r>
      <w:hyperlink r:id="rId8070DC4C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>Panda Windows &amp; Doors focuses on engineering state-of-the-art, innovative products that unite the inside with the outside. Each door is engineered to the highest standards and custom manufactured. We offer a full range of options and finishes to appeal to even the most discerning customer. Panda Windows &amp; Doors™ is passionate about developing products that magically transform any architectural design, from home projects to commercial endeavors.</w:t>
      </w:r>
      <w:r>
        <w:rPr/>
        <w:br/>
        <w:t>Over two decades of innovative design.</w:t>
      </w:r>
      <w:r>
        <w:rPr/>
        <w:br/>
        <w:t>Headquarters located in fabulous Las Vegas.</w:t>
      </w:r>
      <w:r>
        <w:rPr/>
        <w:br/>
        <w:t>Our passion shows in every one of our products.</w:t>
      </w:r>
      <w:r>
        <w:rPr/>
        <w:br/>
        <w:t>Expert customer service available every step of the way.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>
      <w:pPr>
        <w:pStyle w:val="ARCATnote"/>
        <w:rPr/>
      </w:pPr>
      <w:r>
        <w:rPr/>
        <w:t>** NOTE TO SPECIFIER ** Delete items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Pivot Doors: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All aluminum. (S.20 Pivot, S.21 Pivot)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Aluminum, thermally broken. (TS.64 Pivot, TS.68 Pivot)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Wood clad aluminum. (S.22 Pivot)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Wood clad aluminum, thermally broken. (TS.69 Pivot)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Solid Wood. (S.23)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03 30 00 - Cast-in-Place Concrete.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 60 00 - Flashing and Sheet Metal.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 91 23 - Backer Rods.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10 21 13.40 - Stone Toilet Compartments.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08 34 63.33 - Detention Door Frame Protection.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08 34 63 - Detention Doors and Frames.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 - 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08 51 13 - Aluminum Windows.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08 70 00 - Hardware.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REFERENCES</w:t>
      </w:r>
    </w:p>
    <w:p>
      <w:pPr>
        <w:pStyle w:val="ARCATnote"/>
        <w:rPr/>
      </w:pPr>
      <w:r>
        <w:rPr/>
        <w:t>** NOTE TO SPECIFIER ** Delete references from the list below that are not actually required by the text of the edited section.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ASTM International (ASTM):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B221 - Standard Specification for Aluminum and Aluminum-Alloy Extruded Bars, Rods, Wire, Profiles and Tubes.</w:t>
      </w:r>
    </w:p>
    <w:p>
      <w:pPr>
        <w:pStyle w:val="ARCATnote"/>
        <w:rPr/>
      </w:pPr>
      <w:r>
        <w:rPr/>
        <w:t>** NOTE TO SPECIFIER ** Retain ASTM C1172 reference only if laminated glass is specified.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C1172 - Standard Specification for Laminated Architectural Flat Glass.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E1423 - Standard Practice for Determining Steady State Thermal Transmittance of Fenestration Systems.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E2190 - Standard Specification for Insulating Glass Unit Performance and Evaluation.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American Architectural Manufacturers Association (AAMA):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AAMA/WDMA/CSA 101/I.S.2/A440 - Standard Specification for Windows, Doors, and Unit Skylights.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AAMA 1503 - Voluntary Test Method for Thermal Transmittance and Condensation Resistance of Windows, Doors and Glazed Wall Sections.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AAMA 2604 - Voluntary Specifications, Performance Requirements and Test Procedures for High Performance Organic Coatings on Aluminum Extrusions and Panels.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AAMA 2605 - Voluntary Specifications, Performance Requirements and Test Procedures for Superior Performance Organic Coatings on Aluminum Extrusions and Panels.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American National Standards Institute (ANSI):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ANSI Z97.1 - Safety Glazing Materials Used in Buildings - Safety Performance Specifications and Methods of Test.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Consumer Product Safety Commission (CPSC):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CPSC 16 CFR 1201 - Safety Standard for Architectural Glazing Materials.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Glass Association of North America (GANA):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GANA Glazing Manual.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National Fenestration Rating Council (NFRC):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NFRC 100 - Procedure for Determining Fenestration Product U-Factors.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NFRC 102 - Procedure for Measuring the Steady-State Thermal Transmittance of Fenestration Systems.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NFRC 200 - Procedure for Determining Fenestration Product Solar Heat Gain Coefficients and Visible Transmittance at Normal Incidence.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NFRC 500 - Procedure for Determining Fenestration Product Condensation Resistance Values.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00 - Administrative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Manufacturer's data sheets on each product to be used.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Typical installation methods.</w:t>
      </w:r>
    </w:p>
    <w:p>
      <w:pPr>
        <w:pStyle w:val="ARCATnote"/>
        <w:rPr/>
      </w:pPr>
      <w:r>
        <w:rPr/>
        <w:t>** NOTE TO SPECIFIER ** Delete if not applicable to product type.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Verification Samples: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Two 6 inch (152 mm) samples of window profile.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Two 12 x 12 inches (304 x 304 mm) samples of glazing.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Two sample chips of frame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Shop Drawings: Include details of materials, measurements, hardware, glass, and finish. Include relationship with adjacent construction upon request.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Design Data: Engineering data illustrating compliance with specified design and performance criteria. Have submittal signed and sealed by a Licensed Professional Engineer.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Qualifications: Company specializing in manufacturing products specified in this section with a minimum five years documented experience.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Installer Qualifications: Company specializing in performing Work of this section with minimum two years documented experience with projects of similar scope and complexity.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Source Limitations: Provide each type of product from a single manufacturing source to ensure uniformity.</w:t>
      </w:r>
    </w:p>
    <w:p>
      <w:pPr>
        <w:pStyle w:val="ARCATnote"/>
        <w:rPr/>
      </w:pPr>
      <w:r>
        <w:rPr/>
        <w:t>** NOTE TO SPECIFIER ** Include mock-up if the project size or quality warrant the expense. The following is one example of how a mock-up on might be specified. When deciding on the extent of the mock-up, consider all the major different types of work on the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Mock-Up: Construct a mock-up with actual materials in sufficient time for Architect's review and to not delay construction progress. Locate mock-up as acceptable to Architect and provide temporary foundations and support.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Intent of mock-up is to demonstrate quality of workmanship and visual appearance.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If mock-up is not acceptable, rebuild mock-up until satisfactory results are achieved.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Retain mock-up during construction as a standard for comparison with completed work.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 not alter or remove mock-up until work is completed or removal is authorized.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PRE-INSTALLATION CONFERENCE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Deliver materials in manufacturer's original packaging with identification labels intact and in sizes to suit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and handle in strict compliance with manufacturer's written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Store product flat in dry well-ventilated area protected from exposure to harmful weather conditions and at temperature conditions recommended by manufacturer.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Prior to installation, keep the protective film to prevent product from getting scratched or damaged by dirt and debris. Remove as recommended by Manufacturer following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from damage due to weather, excessive temperature, and construction operations.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PROJECT CONDITIONS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Manufacturer: Panda Windows &amp; Doors, which is located at: 3415 Bellington Rd.; N. Las Vegas, NV 89030; Tel: 702-643-5700; Fax: 702-643-5715; Email: </w:t>
      </w:r>
      <w:hyperlink r:id="rIdED6FA60A_1" w:history="1">
        <w:r>
          <w:rPr>
            <w:color w:val="802020"/>
            <w:u w:val="single"/>
          </w:rPr>
          <w:t>request info (Marketing@panda-windows.com)</w:t>
        </w:r>
      </w:hyperlink>
      <w:r>
        <w:rPr/>
        <w:t>; Web: </w:t>
      </w:r>
      <w:hyperlink r:id="rIdED6FA60A_2" w:history="1">
        <w:r>
          <w:rPr>
            <w:color w:val="802020"/>
            <w:u w:val="single"/>
          </w:rPr>
          <w:t>http://www.panda-windows.com</w:t>
        </w:r>
      </w:hyperlink>
      <w:r>
        <w:rPr/>
        <w:t> 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provisions of Section 01 60 00 - Product Requirements.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PERFORMANCE REQUIREMENTS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Standards Compliance: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Comply with the recommendations of the GANA Glazing Manual.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Safety Glazing Requirements: Per ANSI Z97.1 and CPSC 16CFR 1201.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Laminated Glass Requirements: ASTM C 1172.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Insulating Glass Unit Requirements: ASTM E 2190.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Aluminum Profiles: 6063-T5 extruded aluminum per ASTM B221.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Thermal Movement: Design to allow movement based on the following:</w:t>
      </w:r>
    </w:p>
    <w:p>
      <w:pPr>
        <w:pStyle w:val="ARCATnote"/>
        <w:rPr/>
      </w:pPr>
      <w:r>
        <w:rPr/>
        <w:t>** NOTE TO SPECIFIER ** Delete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Ambient Temperature: 120 degrees F (49 degrees C).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Ambient Temperature (F/C): ________.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Surface Temperature: 180 degrees F (82 degrees C).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Surface Temperature: (F/C): ________.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ALL ALUMINUM PIVOT DOORS</w:t>
      </w:r>
    </w:p>
    <w:p>
      <w:pPr>
        <w:pStyle w:val="ARCATnote"/>
        <w:rPr/>
      </w:pPr>
      <w:r>
        <w:rPr/>
        <w:t>** NOTE TO SPECIFIER ** Delete basis of design options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Aluminum S.20 as manufactured by Panda Windows and Doors: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Material: Aluminum extrusions.</w:t>
      </w:r>
    </w:p>
    <w:p>
      <w:pPr>
        <w:pStyle w:val="ARCATnote"/>
        <w:rPr/>
      </w:pPr>
      <w:r>
        <w:rPr/>
        <w:t>** NOTE TO SPECIFIER ** Delete panel configuration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Configuration: Single pivot door.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Configuration: Double pivot door.</w:t>
      </w:r>
    </w:p>
    <w:p>
      <w:pPr>
        <w:pStyle w:val="ARCATnote"/>
        <w:rPr/>
      </w:pPr>
      <w:r>
        <w:rPr/>
        <w:t>** NOTE TO SPECIFIER ** Maximum panel size is x 14 feet (2438 x 4267 mm). Delete panel size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As indicated on Drawings.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Stile and Rail Profile Width: 3-7/16 inches (87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Stile and Rail Profile Thickness or Depth: 2-5/8 inches (67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Jamb Width: 2-5/8 inches (67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Header Height: 2-5/8 inches (67 mm).</w:t>
      </w:r>
    </w:p>
    <w:p>
      <w:pPr>
        <w:pStyle w:val="ARCATnote"/>
        <w:rPr/>
      </w:pPr>
      <w:r>
        <w:rPr/>
        <w:t>** NOTE TO SPECIFIER ** Delete threshold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Threshold: 3/8 inch (9.5 mm) ADA Compliant thermally broken.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Threshold: No track.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Weight of Door Panel: Approximately 7 to 8 lbs per sq ft (34 to 39 kg per sq. meter) depending on overall panel size and glass configuration.</w:t>
      </w:r>
    </w:p>
    <w:p>
      <w:pPr>
        <w:pStyle w:val="ARCATnote"/>
        <w:rPr/>
      </w:pPr>
      <w:r>
        <w:rPr/>
        <w:t>** NOTE TO SPECIFIER ** Delete glass thickness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Thickness: 5/8 inch (16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Thickness: 1 inch (25 mm); standard.</w:t>
      </w:r>
    </w:p>
    <w:p>
      <w:pPr>
        <w:pStyle w:val="ARCATnote"/>
        <w:rPr/>
      </w:pPr>
      <w:r>
        <w:rPr/>
        <w:t>** NOTE TO SPECIFIER ** Delete divided lites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Horizontal True Dividers.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Simulated Divided Lites.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Aluminum S.21 as manufactured by Panda Windows and Doors: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Material: Aluminum extrusions.</w:t>
      </w:r>
    </w:p>
    <w:p>
      <w:pPr>
        <w:pStyle w:val="ARCATnote"/>
        <w:rPr/>
      </w:pPr>
      <w:r>
        <w:rPr/>
        <w:t>** NOTE TO SPECIFIER ** Delete panel configuration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Configuration: Single pivot door.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Configuration: Double pivot door.</w:t>
      </w:r>
    </w:p>
    <w:p>
      <w:pPr>
        <w:pStyle w:val="ARCATnote"/>
        <w:rPr/>
      </w:pPr>
      <w:r>
        <w:rPr/>
        <w:t>** NOTE TO SPECIFIER ** Delete panel size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As indicated on Drawings.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Stile and Rail Profile Width: 2-7/16 inch (62 mm)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Stile and Rail Profile Thickness or Depth: 2-5/8 inch (67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Jamb Width: 1-9/16 inch (40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Header Height: 1-9/16 inch (40 mm).</w:t>
      </w:r>
    </w:p>
    <w:p>
      <w:pPr>
        <w:pStyle w:val="ARCATnote"/>
        <w:rPr/>
      </w:pPr>
      <w:r>
        <w:rPr/>
        <w:t>** NOTE TO SPECIFIER ** Delete threshold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Threshold: 3/8 inch (9.5 mm) ADA Compliant thermally broken.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Threshold: No track.</w:t>
      </w:r>
    </w:p>
    <w:p>
      <w:pPr>
        <w:pStyle w:val="ARCATnote"/>
        <w:rPr/>
      </w:pPr>
      <w:r>
        <w:rPr/>
        <w:t>** NOTE TO SPECIFIER ** Delete glass thickness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Thickness: 5/8 inch (16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Thickness: 1 inch (25 mm); standard.</w:t>
      </w:r>
    </w:p>
    <w:p>
      <w:pPr>
        <w:pStyle w:val="ARCATnote"/>
        <w:rPr/>
      </w:pPr>
      <w:r>
        <w:rPr/>
        <w:t>** NOTE TO SPECIFIER ** Delete divided lites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Horizontal True Dividers.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Simulated Divided Lites.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Hardware:</w:t>
      </w:r>
    </w:p>
    <w:p>
      <w:pPr>
        <w:pStyle w:val="ARCATnote"/>
        <w:rPr/>
      </w:pPr>
      <w:r>
        <w:rPr/>
        <w:t>** NOTE TO SPECIFIER ** Delete hinge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Hinges: Black.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Hinges: Powder coat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Hinges: ______.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Door Handles: Manufacturer's standard shape with ergonomic grip on inside and out and lock set with profile cylinder. Three point locking hardware.</w:t>
      </w:r>
    </w:p>
    <w:p>
      <w:pPr>
        <w:pStyle w:val="ARCATnote"/>
        <w:rPr/>
      </w:pPr>
      <w:r>
        <w:rPr/>
        <w:t>** NOTE TO SPECIFIER ** Aria and Acacia are not available in Silver or Brass. Summit is not available in White or Black. Delete style and color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Style: Aria.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Style: Acacia.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Style: Summit.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White.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Bronze.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Black.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Brushed chrome.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Satin chrome.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Silver.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Locking: Stainless steel multi-point locking hardware.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Operating Mechanism: A multi-point lock with handle from Manufacturer's standard options.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Gasketing: Manufacturer's standard EPDM gasket and dense felt brushes.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Type: Low-E-coated, Insulating Glass Units.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Low-E Coating: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U-Factor per AAMA1503/ASTM E1423/NFRC 100: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Condensation Resistance per AAMA1503/NFRC 500: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Tint: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Solar Heat Gain Coefficient (SHGC) per NFRC 200: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Visible Light Transmittance (VT): _____.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Fabrication: Fabricate aluminum components before finishing.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Fabricate aluminum-framed glass doors for openings indicated.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 Glaze door panels in the factory.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Complete assembly, finishing and hardware application to greatest extent possible in the factory.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ALL ALUMINUM, THERMALLY BROKEN PIVOT DOORS</w:t>
      </w:r>
    </w:p>
    <w:p>
      <w:pPr>
        <w:pStyle w:val="ARCATnote"/>
        <w:rPr/>
      </w:pPr>
      <w:r>
        <w:rPr/>
        <w:t>** NOTE TO SPECIFIER ** Delete basis of design options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Aluminum, Thermally Broken TS.64 as manufactured by Panda Windows and Doors: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Performance Criteria: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NFRC 100/200/500:</w:t>
      </w:r>
    </w:p>
    <w:p>
      <w:pPr>
        <w:pStyle w:val="ARCATnote"/>
        <w:rPr/>
      </w:pPr>
      <w:r>
        <w:rPr/>
        <w:t>** NOTE TO SPECIFIER ** See Manufacturer's data for different glazing systems. Modify as required for glazing selected or specify in glazing paragraph below.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U-Factor: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Solar Heat Gain Coefficient (SHGC):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Visible Transmittance (VT):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Condensation Resistance: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Tested Unit: ____.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Tested Glazing: 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Material: Aluminum extrusions.</w:t>
      </w:r>
    </w:p>
    <w:p>
      <w:pPr>
        <w:pStyle w:val="ARCATnote"/>
        <w:rPr/>
      </w:pPr>
      <w:r>
        <w:rPr/>
        <w:t>** NOTE TO SPECIFIER ** Delete configuration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Configuration: Single pivot door.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Configuration: Double pivot door.</w:t>
      </w:r>
    </w:p>
    <w:p>
      <w:pPr>
        <w:pStyle w:val="ARCATnote"/>
        <w:rPr/>
      </w:pPr>
      <w:r>
        <w:rPr/>
        <w:t>** NOTE TO SPECIFIER ** Delete panel size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As indicated on Drawings.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Stile and Rail Profile Width: 2-7/16 inch (62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Stile and Rail Profile Thickness or Depth: 2-15/16 inch (75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Jamb Width: 1-9/16 inch (40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Header Height: 1-9/16 inch (40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Threshold: 3/8 inch (9.5 mm) ADA Compliant thermally broken.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Threshold: No track.</w:t>
      </w:r>
    </w:p>
    <w:p>
      <w:pPr>
        <w:pStyle w:val="ARCATnote"/>
        <w:rPr/>
      </w:pPr>
      <w:r>
        <w:rPr/>
        <w:t>** NOTE TO SPECIFIER ** Delete glass thickness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Thickness: 1-1/4 inch (32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thickness: 15/16 inch (24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thickness: 1-15/16 inch; standard.</w:t>
      </w:r>
    </w:p>
    <w:p>
      <w:pPr>
        <w:pStyle w:val="ARCATnote"/>
        <w:rPr/>
      </w:pPr>
      <w:r>
        <w:rPr/>
        <w:t>** NOTE TO SPECIFIER ** Delete divided lites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Horizontal True Dividers.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Simulated Divided Lites.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Aluminum, Thermally Broken TS.68 as manufactured by Panda Windows and Doors: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Performance Criteria: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NFRC 100/200/500:</w:t>
      </w:r>
    </w:p>
    <w:p>
      <w:pPr>
        <w:pStyle w:val="ARCATnote"/>
        <w:rPr/>
      </w:pPr>
      <w:r>
        <w:rPr/>
        <w:t>** NOTE TO SPECIFIER ** See Manufacturer's data for different glazing systems. Modify as required for glazing selected or specify in glazing paragraph below.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U-Factor: 0.48.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Solar Heat Gain Coefficient (SHGC): 0.42.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Visible Transmittance (VT): 0.48.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Condensation Resistance: 38.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Tested Unit: Inswing French door.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Tested Glazing: Double pane 3/16 inch (4.8 mm) and 1/4 inch (6 mm) glazing, 0.938 inch (24 mm) air space, low-E coating on No. 2 surface.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Material: Aluminum extrusions.</w:t>
      </w:r>
    </w:p>
    <w:p>
      <w:pPr>
        <w:pStyle w:val="ARCATnote"/>
        <w:rPr/>
      </w:pPr>
      <w:r>
        <w:rPr/>
        <w:t>** NOTE TO SPECIFIER ** Delete configuration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Configuration: Single pivot door.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Configuration: Double pivot door.</w:t>
      </w:r>
    </w:p>
    <w:p>
      <w:pPr>
        <w:pStyle w:val="ARCATnote"/>
        <w:rPr/>
      </w:pPr>
      <w:r>
        <w:rPr/>
        <w:t>** NOTE TO SPECIFIER ** Maximum panel size for pivot doors is x 14 feet (2438 x 4267 mm). Delete panel size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As indicated on Drawings.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Stile and Rail Profile Width: 3-7/16 inches (87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Stile and Rail Profile Thickness or Depth: 2-15/16 inches (75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Jamb Width: 2-5/8 inches (67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Header Height: 2-5/8 inches (67 mm).</w:t>
      </w:r>
    </w:p>
    <w:p>
      <w:pPr>
        <w:pStyle w:val="ARCATnote"/>
        <w:rPr/>
      </w:pPr>
      <w:r>
        <w:rPr/>
        <w:t>** NOTE TO SPECIFIER ** Delete threshold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Threshold: 3/8 inch (9.5 mm) ADA Compliant thermally broken.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Threshold: No track.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Weight of Door Panel: Approximately 7 to 8 lbs per sq ft (34 to 39 kg per sq. meter) depending on overall panel size and glass configuration.</w:t>
      </w:r>
    </w:p>
    <w:p>
      <w:pPr>
        <w:pStyle w:val="ARCATnote"/>
        <w:rPr/>
      </w:pPr>
      <w:r>
        <w:rPr/>
        <w:t>** NOTE TO SPECIFIER ** Delete glass thickness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Thickness: 1-1/4 inch (32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Thickness: 15/16 inch.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Thickness: 1-15/16 inch; standard.</w:t>
      </w:r>
    </w:p>
    <w:p>
      <w:pPr>
        <w:pStyle w:val="ARCATnote"/>
        <w:rPr/>
      </w:pPr>
      <w:r>
        <w:rPr/>
        <w:t>** NOTE TO SPECIFIER ** Delete divided lites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Horizontal True Dividers.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Simulated Divided Lites.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Hardware:</w:t>
      </w:r>
    </w:p>
    <w:p>
      <w:pPr>
        <w:pStyle w:val="ARCATnote"/>
        <w:rPr/>
      </w:pPr>
      <w:r>
        <w:rPr/>
        <w:t>** NOTE TO SPECIFIER ** Delete hinge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Hinges: Black.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Hinges: Powder coat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Hinges: ______.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Door Handles: Manufacturer's standard shape with ergonomic grip on inside and out and lock set with profile cylinder. Three point locking hardware.</w:t>
      </w:r>
    </w:p>
    <w:p>
      <w:pPr>
        <w:pStyle w:val="ARCATnote"/>
        <w:rPr/>
      </w:pPr>
      <w:r>
        <w:rPr/>
        <w:t>** NOTE TO SPECIFIER ** Aria and Acacia are not available in Silver or Brass. Summit is not available in White or Black. Delete style and color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Style: Aria.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Style: Acacia.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Style: Summit.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White.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Bronze.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Black.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Brushed chrome.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Satin chrome.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Silver.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Locking: Stainless steel multi-point locking hardware.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Operating Mechanism: A multi-point lock with handle from Manufacturer's standard options.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Gasketing: Manufacturer's standard EPDM gasket and dense felt brushes.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Type: Low-E-coated, Insulating Glass Units.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Low-E Coating: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U-Factor per AAMA1503/ASTM E1423/NFRC 100: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Condensation Resistance per AAMA1503/NFRC 500: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Tint: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Solar Heat Gain Coefficient (SHGC) per NFRC 200: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Visible Light Transmittance (VT): _____.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Fabrication: Fabricate aluminum components before finishing.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Fabricate aluminum-framed glass doors for openings indicated.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 Glaze door panels in the factory.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Frames: 1/8 inch (3 mm) extrusions with thermal break of 15/16 (24 mm) polyamide.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Complete assembly, finishing and hardware application to greatest extent possible in the factory.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WOOD CLAD ALUMINUM PIVOT DOORS</w:t>
      </w:r>
    </w:p>
    <w:p>
      <w:pPr>
        <w:pStyle w:val="ARCATnote"/>
        <w:rPr/>
      </w:pPr>
      <w:r>
        <w:rPr/>
        <w:t>** NOTE TO SPECIFIER ** Delete basis of design options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Wood Clad Aluminum S.22 as manufactured by Panda Windows and Doors: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Material: Aluminum extrusions with wood cladding.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Interior Cladding: Unfinished Wood.</w:t>
      </w:r>
    </w:p>
    <w:p>
      <w:pPr>
        <w:pStyle w:val="ARCATnote"/>
        <w:rPr/>
      </w:pPr>
      <w:r>
        <w:rPr/>
        <w:t>** NOTE TO SPECIFIER ** Delete species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Species: To be selected by Architect.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Species: Pine.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Species: Poplar.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Species: _____.</w:t>
      </w:r>
    </w:p>
    <w:p>
      <w:pPr>
        <w:pStyle w:val="ARCATnote"/>
        <w:rPr/>
      </w:pPr>
      <w:r>
        <w:rPr/>
        <w:t>** NOTE TO SPECIFIER ** Delete configuration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Configuration: Single pivot door.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Configuration: Double pivot door.</w:t>
      </w:r>
    </w:p>
    <w:p>
      <w:pPr>
        <w:pStyle w:val="ARCATnote"/>
        <w:rPr/>
      </w:pPr>
      <w:r>
        <w:rPr/>
        <w:t>** NOTE TO SPECIFIER ** Maximum panel size is x 14 feet (2438 x 4267 mm). Delete panel size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As indicated on Drawings.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Stile and Rail Profile Width: 3-7/16 inches (87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Stile and Rail Profile Thickness or Depth: 3-1/8 inches (79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Jamb Width: 2-5/8 inches (67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Header Height: 2-5/8 inches (67 mm).</w:t>
      </w:r>
    </w:p>
    <w:p>
      <w:pPr>
        <w:pStyle w:val="ARCATnote"/>
        <w:rPr/>
      </w:pPr>
      <w:r>
        <w:rPr/>
        <w:t>** NOTE TO SPECIFIER ** Delete threshold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Threshold: 3/8 inch (9.5 mm) ADA Compliant thermally broken.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Threshold: No track.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Weight of Door Panel: Approximately 7 to 8 lbs per sq ft (34 to 39 kg per sq. meter) depending on overall panel size and glass configuration.</w:t>
      </w:r>
    </w:p>
    <w:p>
      <w:pPr>
        <w:pStyle w:val="ARCATnote"/>
        <w:rPr/>
      </w:pPr>
      <w:r>
        <w:rPr/>
        <w:t>** NOTE TO SPECIFIER ** Delete glass thickness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Thickness: 1-1/4 inch (32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Thickness: 1-15/16 inch; standard.</w:t>
      </w:r>
    </w:p>
    <w:p>
      <w:pPr>
        <w:pStyle w:val="ARCATnote"/>
        <w:rPr/>
      </w:pPr>
      <w:r>
        <w:rPr/>
        <w:t>** NOTE TO SPECIFIER ** Delete divided lites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Horizontal True Dividers.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Simulated Divided Lites.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Hardware:</w:t>
      </w:r>
    </w:p>
    <w:p>
      <w:pPr>
        <w:pStyle w:val="ARCATnote"/>
        <w:rPr/>
      </w:pPr>
      <w:r>
        <w:rPr/>
        <w:t>** NOTE TO SPECIFIER ** Delete hinge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Hinges: Black.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Hinges: Powder coat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Hinges: ______.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Door Handles: Manufacturer's standard shape with ergonomic grip on inside and out and lock set with profile cylinder. Three point locking hardware.</w:t>
      </w:r>
    </w:p>
    <w:p>
      <w:pPr>
        <w:pStyle w:val="ARCATnote"/>
        <w:rPr/>
      </w:pPr>
      <w:r>
        <w:rPr/>
        <w:t>** NOTE TO SPECIFIER ** Aria and Acacia are not available in Silver or Brass. Summit is not available in White or Black. Delete style and color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Style: Aria.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Style: Acacia.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Style: Summit.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White.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Bronze.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Black.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Brushed chrome.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Satin chrome.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Silver.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Locking: Stainless steel multi-point locking hardware.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Operating Mechanism: A multi-point lock with handle from Manufacturer's standard options.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Gasketing: Manufacturer's standard EPDM gasket and dense felt brushes.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Type: Low-E-coated, Insulating Glass Units.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Low-E Coating: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U-Factor per AAMA1503/ASTM E1423/NFRC 100: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Condensation Resistance per AAMA1503/NFRC 500: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Tint: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Solar Heat Gain Coefficient (SHGC) per NFRC 200: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Visible Light Transmittance (VT): _____.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Fabrication: Fabricate aluminum components before finishing.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Fabricate aluminum-framed glass doors for openings indicated.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 Glaze door panels in the factory.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Complete assembly, finishing and hardware application to greatest extent possible in the factory.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WOOD CLAD ALUMINUM, THERMALLY BROKEN PIVOT DOORS</w:t>
      </w:r>
    </w:p>
    <w:p>
      <w:pPr>
        <w:pStyle w:val="ARCATnote"/>
        <w:rPr/>
      </w:pPr>
      <w:r>
        <w:rPr/>
        <w:t>** NOTE TO SPECIFIER ** Delete basis of design options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Wood Clad Aluminum, Thermally Broken TS.69 as manufactured by Panda Windows and Doors: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Material: Aluminum extrusions with wood cladding.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Interior Cladding: Unfinished Wood.</w:t>
      </w:r>
    </w:p>
    <w:p>
      <w:pPr>
        <w:pStyle w:val="ARCATnote"/>
        <w:rPr/>
      </w:pPr>
      <w:r>
        <w:rPr/>
        <w:t>** NOTE TO SPECIFIER ** Delete species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Species: To be selected by Architect.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Species: Pine.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Species: Poplar.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Species: _____.</w:t>
      </w:r>
    </w:p>
    <w:p>
      <w:pPr>
        <w:pStyle w:val="ARCATnote"/>
        <w:rPr/>
      </w:pPr>
      <w:r>
        <w:rPr/>
        <w:t>** NOTE TO SPECIFIER ** Delete configuration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Configuration: Single pivot door.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Configuration: Double pivot door.</w:t>
      </w:r>
    </w:p>
    <w:p>
      <w:pPr>
        <w:pStyle w:val="ARCATnote"/>
        <w:rPr/>
      </w:pPr>
      <w:r>
        <w:rPr/>
        <w:t>** NOTE TO SPECIFIER ** Maximum panel size is x 14 feet (2438 x 4267 mm). Delete panel size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8 x 14 feet (2438 x 4267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As indicated on Drawings.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Stile and Rail Profile Width: 3-7/16 inches (87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Stile and Rail Profile Thickness or Depth: 3-1/8 inches (79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Jamb Width: 2-5/8 inches (67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Header Height: 2-5/8 inches (67 mm).</w:t>
      </w:r>
    </w:p>
    <w:p>
      <w:pPr>
        <w:pStyle w:val="ARCATnote"/>
        <w:rPr/>
      </w:pPr>
      <w:r>
        <w:rPr/>
        <w:t>** NOTE TO SPECIFIER ** Delete threshold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Threshold: 3/8 inch (9.5 mm) ADA Compliant thermally broken.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Threshold: No track.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Weight of Door Panel: Approximately 7 to 8 lbs per sq ft (34 to 39 kg per sq. meter) depending on overall panel size and glass configuration.</w:t>
      </w:r>
    </w:p>
    <w:p>
      <w:pPr>
        <w:pStyle w:val="ARCATnote"/>
        <w:rPr/>
      </w:pPr>
      <w:r>
        <w:rPr/>
        <w:t>** NOTE TO SPECIFIER ** Delete glass thickness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Thickness: 1-1/4 inch (32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Thickness: 1-15/16 inch; standard.</w:t>
      </w:r>
    </w:p>
    <w:p>
      <w:pPr>
        <w:pStyle w:val="ARCATnote"/>
        <w:rPr/>
      </w:pPr>
      <w:r>
        <w:rPr/>
        <w:t>** NOTE TO SPECIFIER ** Delete divided lite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Horizontal True Dividers.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Simulated Divided Lites.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Hardware:</w:t>
      </w:r>
    </w:p>
    <w:p>
      <w:pPr>
        <w:pStyle w:val="ARCATnote"/>
        <w:rPr/>
      </w:pPr>
      <w:r>
        <w:rPr/>
        <w:t>** NOTE TO SPECIFIER ** Delete hinge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Hinges: Black.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Hinges: Powder coat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Hinges: ______.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Door Handles: Manufacturer's standard shape with ergonomic grip on inside and out and lock set with profile cylinder. Three point locking hardware.</w:t>
      </w:r>
    </w:p>
    <w:p>
      <w:pPr>
        <w:pStyle w:val="ARCATnote"/>
        <w:rPr/>
      </w:pPr>
      <w:r>
        <w:rPr/>
        <w:t>** NOTE TO SPECIFIER ** Aria and Acacia are not available in Silver or Brass. Summit is not available in White or Black. Delete style and color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Style: Aria.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Style: Acacia.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Style: Summit.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White.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Bronze.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Black.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Brushed chrome.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Satin chrome.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Silver.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Locking: Stainless steel multi-point locking hardware.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Operating Mechanism: A multi-point lock with handle from Manufacturer's standard options.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Gasketing: Manufacturer's standard EPDM gasket and dense felt brushes.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Glazing: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Glass Type: Low-E-coated, Insulating Glass Units.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Low-E Coating: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U-Factor per AAMA1503/ASTM E1423/NFRC 100: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Condensation Resistance per AAMA1503/NFRC 500: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Tint: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Solar Heat Gain Coefficient (SHGC) per NFRC 200: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Visible Light Transmittance (VT): _____.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Fabrication: Fabricate aluminum components before finishing.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Fabricate aluminum-framed glass doors for openings indicated.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 Glaze door panels in the factory.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Frames: 1/8 inch (3 mm) extrusions with thermal break of 15/16 (24 mm) polyamide.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Complete assembly, finishing and hardware application to greatest extent possible in the factory.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SOLID WOOD PIVOT DOORS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Solid Wood Pivot Doors S.23 as manufactured by Panda Windows and Doors: This design prevents twisting and warping found in other designs. The custom designed bottom sill plate offers minimal rise with maximum weather resistance.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Material: Engineered wood cores with a 1/4 inch (6 mm) wood veneer.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Wood Veneer: May be virtually any wood available on the market.</w:t>
      </w:r>
    </w:p>
    <w:p>
      <w:pPr>
        <w:pStyle w:val="ARCATnote"/>
        <w:rPr/>
      </w:pPr>
      <w:r>
        <w:rPr/>
        <w:t>** NOTE TO SPECIFIER ** Delete species options not required.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Species: To be selected by Architect.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Species: Pine.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Species: Poplar.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Species: _____.</w:t>
      </w:r>
    </w:p>
    <w:p>
      <w:pPr>
        <w:pStyle w:val="ARCATnote"/>
        <w:rPr/>
      </w:pPr>
      <w:r>
        <w:rPr/>
        <w:t>** NOTE TO SPECIFIER ** Delete configuration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Configuration: Single pivot door.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Configuration: Double pivot door.</w:t>
      </w:r>
    </w:p>
    <w:p>
      <w:pPr>
        <w:pStyle w:val="ARCATnote"/>
        <w:rPr/>
      </w:pPr>
      <w:r>
        <w:rPr/>
        <w:t>** NOTE TO SPECIFIER ** Maximum panel size is 8 x 14 feet (2438 x 4267 mm). Delete panel size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________.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8 x 14 feet (2438 x 4267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Size: As indicated on Drawings.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Panel Width: 2-1/2 inches (64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Stile and Rail Profile Width: 4 inches (102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Stile and Rail Profile Thickness or Depth: 2-1/2 inches (64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Jamb Width: 1 inch (25.4 mm)..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Header Height: 1 inch (25.4 mm).</w:t>
      </w:r>
    </w:p>
    <w:p>
      <w:pPr>
        <w:pStyle w:val="ARCATnote"/>
        <w:rPr/>
      </w:pPr>
      <w:r>
        <w:rPr/>
        <w:t>** NOTE TO SPECIFIER ** Delete threshold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Threshold: 3/8 inch (9.5 mm) ADA Compliant thermally broken.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Threshold: No track.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Weight of Door Panel: Approximately 7 to 8 lbs per sq ft (34 to 39 kg per sq. meter) depending on overall panel size and glass configuration.</w:t>
      </w:r>
    </w:p>
    <w:p>
      <w:pPr>
        <w:pStyle w:val="ARCATnote"/>
        <w:rPr/>
      </w:pPr>
      <w:r>
        <w:rPr/>
        <w:t>** NOTE TO SPECIFIER ** Any type of glass and other materials are available at any thickness up to 1 inch (25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 ______.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Glazing: Glass Type: Low-E-coated, Insulating Glass Units.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Low-E Coating: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Air Space: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U-Factor per AAMA1503/ASTM E1423/NFRC 100: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Condensation Resistance per AAMA1503/NFRC 500: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Tint: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Solar Heat Gain Coefficient (SHGC) per NFRC 200: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Visible Light Transmittance (VT): _____.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Overall Glazing Thickness: _____.</w:t>
      </w:r>
    </w:p>
    <w:p>
      <w:pPr>
        <w:pStyle w:val="ARCATnote"/>
        <w:rPr/>
      </w:pPr>
      <w:r>
        <w:rPr/>
        <w:t>** NOTE TO SPECIFIER ** Delete divided lite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Horizontal True Dividers.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Divided Lites: Simulated Divided Lites.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Hardware:</w:t>
      </w:r>
    </w:p>
    <w:p>
      <w:pPr>
        <w:pStyle w:val="ARCATnote"/>
        <w:rPr/>
      </w:pPr>
      <w:r>
        <w:rPr/>
        <w:t>** NOTE TO SPECIFIER ** Delete hinge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Hinges: Black.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Hinges: Powder coat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Hinges: ______.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Door Handles: Manufacturer's standard shape with ergonomic grip on inside and out and lock set with profile cylinder. Three point locking hardware.</w:t>
      </w:r>
    </w:p>
    <w:p>
      <w:pPr>
        <w:pStyle w:val="ARCATnote"/>
        <w:rPr/>
      </w:pPr>
      <w:r>
        <w:rPr/>
        <w:t>** NOTE TO SPECIFIER ** Aria and Acacia are not available in Silver or Brass. Summit is not available in White or Black. Delete style and color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Style: Aria.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Style: Acacia.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Style: Summit.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White.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Bronze.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Black.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Brushed chrome.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Satin chrome.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Silver.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Brass.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Locking: Stainless steel multi-point locking hardware.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Operating Mechanism: A multi-point lock with handle from Manufacturer's standard options.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Gasketing: Manufacturer's standard EPDM gasket and dense felt brushes.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FlNlSHES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Aluminum Finish:</w:t>
      </w:r>
    </w:p>
    <w:p>
      <w:pPr>
        <w:pStyle w:val="ARCATnote"/>
        <w:rPr/>
      </w:pPr>
      <w:r>
        <w:rPr/>
        <w:t>** NOTE TO SPECIFIER ** Delete finish and color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Powder coat per AAMA 2604.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Powder coat per AAMA 2605.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Kynar (2-Coat) per AAMA 2605.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Kynar (3-Coat) per AAMA 2605.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Anodized.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________.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As determined by Architect from Manufacturer's standard range.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Wood Finish:</w:t>
      </w:r>
    </w:p>
    <w:p>
      <w:pPr>
        <w:pStyle w:val="ARCATnote"/>
        <w:rPr/>
      </w:pPr>
      <w:r>
        <w:rPr/>
        <w:t>** NOTE TO SPECIFIER ** Delete finish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Unfinished.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_____.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ACCESSORlES</w:t>
      </w:r>
    </w:p>
    <w:p>
      <w:pPr>
        <w:pStyle w:val="ARCATnote"/>
        <w:rPr/>
      </w:pPr>
      <w:r>
        <w:rPr/>
        <w:t>** NOTE TO SPECIFIER ** Delete accessory options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Fasteners:</w:t>
      </w:r>
    </w:p>
    <w:p>
      <w:pPr>
        <w:pStyle w:val="ARCATnote"/>
        <w:rPr/>
      </w:pPr>
      <w:r>
        <w:rPr/>
        <w:t>** NOTE TO SPECIFIER ** Retain stainless steel option for coastal regions or projects where excessive corrosion is a concern. Delete option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Manufacturer's standard fasteners.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Manufacturer's standard, stainless steel noncorrosive fasteners.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Exposed Fasteners: Avoid exposed fasteners to the greatest extent possible. Use fasteners that match finish hardware being fastened.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Shims: Manufacturer recommended plastic precision shims.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EXAMINATION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begin installation until substrates have been properly constructed and prepared.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If substrate preparation is the responsibility of another installer, notify Architect in writing of unsatisfactory preparation before proceeding.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PREPARATION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surfaces thoroughly prior to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Ensure structure and substrate are adequate to support pivot door systems.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Verify rough opening conditions and dimensions: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Verify opening is properly flashed and waterproofed.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Verify opening is level, plumb, and square with no unevenness on the floor.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in accordance with manufacturer's instructions approved submittals and in proper relationship with adjacent construction.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Install level, straight, plumb, and square.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Accurately fit, align, and securely fasten.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Adjust components and systems for correct function and operation in accordance with manufacturer's written instructions.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FIELD QUALITY CONTROL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Field Inspection: Coordinate field inspection in accordance with appropriate sections in Division 01.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DEMONSTRATION AND TRAINING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Instruct Owner's personnel in care, adjustment and operation of pivot door systems.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Provide competent instructor for not less than one four-hour training session after completion and acceptance of work.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CLEANING AND 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products in accordance with the manufacturer's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All protective film or plastic wrap shall be removed within 48 hours of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Touch-up, repair or replace damaged products before Substantial Completion.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08 11 17 -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://www.arcat.com/sd/display_hidden_notes.shtml" TargetMode="External" /><Relationship Id="rId349AA5E7" Type="http://schemas.openxmlformats.org/officeDocument/2006/relationships/image" Target="http://www.arcat.com/clients/gfx/pandawin.gif" TargetMode="External" /><Relationship Id="rId8070DC4C_1" Type="http://schemas.openxmlformats.org/officeDocument/2006/relationships/hyperlink" Target="http://admin.arcat.com/users.pl?action=UserEmail&amp;company=Panda+Windows+%26+Doors&amp;coid=46039&amp;rep=&amp;fax=702-643-5715&amp;message=RE:%20Spec%20Question%20(08121pnd):%20%20&amp;mf=" TargetMode="External" /><Relationship Id="rId8070DC4C_2" Type="http://schemas.openxmlformats.org/officeDocument/2006/relationships/hyperlink" Target="http://www.panda-windows.com" TargetMode="External" /><Relationship Id="rId8070DC4C_3" Type="http://schemas.openxmlformats.org/officeDocument/2006/relationships/hyperlink" Target="http://www.arcat.com/arcatcos/cos46/arc46039.html" TargetMode="External" /><Relationship Id="rIdED6FA60A_1" Type="http://schemas.openxmlformats.org/officeDocument/2006/relationships/hyperlink" Target="http://admin.arcat.com/users.pl?action=UserEmail&amp;company=Panda+Windows+%26+Doors&amp;coid=46039&amp;rep=&amp;fax=702-643-5715&amp;message=RE:%20Spec%20Question%20(08121pnd):%20%20&amp;mf=" TargetMode="External" /><Relationship Id="rIdED6FA60A_2" Type="http://schemas.openxmlformats.org/officeDocument/2006/relationships/hyperlink" Target="http://www.panda-window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