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eneral_glass.png&quot; \* MERGEFORMAT \d  \x \y">
        <w:r>
          <w:drawing>
            <wp:inline distT="0" distB="0" distL="0" distR="0">
              <wp:extent cx="6191250" cy="3095625"/>
              <wp:effectExtent l="0" t="0" r="0" b="0"/>
              <wp:docPr id="1" name="Picture rId6C9A8831" descr="https://www.arcat.com/clients/gfx/general_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C9A8831" descr="https://www.arcat.com/clients/gfx/general_glass.png"/>
                      <pic:cNvPicPr>
                        <a:picLocks noChangeAspect="1" noChangeArrowheads="1"/>
                      </pic:cNvPicPr>
                    </pic:nvPicPr>
                    <pic:blipFill>
                      <a:blip r:link="rId6C9A8831"/>
                      <a:srcRect/>
                      <a:stretch>
                        <a:fillRect/>
                      </a:stretch>
                    </pic:blipFill>
                    <pic:spPr bwMode="auto">
                      <a:xfrm>
                        <a:off x="0" y="0"/>
                        <a:ext cx="6191250" cy="3095625"/>
                      </a:xfrm>
                      <a:prstGeom prst="rect">
                        <a:avLst/>
                      </a:prstGeom>
                      <a:noFill/>
                    </pic:spPr>
                  </pic:pic>
                </a:graphicData>
              </a:graphic>
            </wp:inline>
          </w:drawing>
        </w:r>
      </w:fldSimple>
    </w:p>
    <w:p>
      <w:pPr>
        <w:pStyle w:val="ARCATTitle"/>
        <w:jc w:val="center"/>
        <w:rPr/>
      </w:pPr>
      <w:r>
        <w:rPr/>
        <w:t>SECTION 10 11 16</w:t>
      </w:r>
    </w:p>
    <w:p>
      <w:pPr>
        <w:pStyle w:val="ARCATTitle"/>
        <w:jc w:val="center"/>
        <w:rPr/>
      </w:pPr>
      <w:r>
        <w:rPr/>
        <w:t>GLASS MARKER BOARDS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GGI (General Glass International); architectural glass.</w:t>
      </w:r>
      <w:r>
        <w:rPr/>
        <w:br/>
        <w:t>This section is based on the products of GGI (General Glass International), which is located at:</w:t>
      </w:r>
      <w:r>
        <w:rPr/>
        <w:br/>
        <w:t>101 Venture Way</w:t>
      </w:r>
      <w:r>
        <w:rPr/>
        <w:br/>
        <w:t>Secaucus, NJ 07094-1808</w:t>
      </w:r>
      <w:r>
        <w:rPr/>
        <w:br/>
        <w:t>Toll Free Tel: 800-431-2042</w:t>
      </w:r>
      <w:r>
        <w:rPr/>
        <w:br/>
        <w:t>Tel: 201-553-1850</w:t>
      </w:r>
      <w:r>
        <w:rPr/>
        <w:br/>
        <w:t>Fax: 201-553-1851</w:t>
      </w:r>
      <w:r>
        <w:rPr/>
        <w:br/>
        <w:t>Email: </w:t>
      </w:r>
      <w:hyperlink r:id="rId1E44C8FE_1" w:history="1">
        <w:r>
          <w:rPr>
            <w:color w:val="802020"/>
            <w:u w:val="single"/>
          </w:rPr>
          <w:t>request info (sales@generalglass.com)</w:t>
        </w:r>
      </w:hyperlink>
      <w:r>
        <w:rPr/>
        <w:t/>
      </w:r>
      <w:r>
        <w:rPr/>
        <w:br/>
        <w:t>Web: </w:t>
      </w:r>
      <w:hyperlink r:id="rId1E44C8FE_2" w:history="1">
        <w:r>
          <w:rPr>
            <w:color w:val="802020"/>
            <w:u w:val="single"/>
          </w:rPr>
          <w:t>http://www.generalglass.com</w:t>
        </w:r>
      </w:hyperlink>
      <w:r>
        <w:rPr/>
        <w:t>  </w:t>
      </w:r>
      <w:r>
        <w:rPr/>
        <w:br/>
        <w:t> [ </w:t>
      </w:r>
      <w:hyperlink r:id="rId1E44C8FE_3" w:history="1">
        <w:r>
          <w:rPr>
            <w:color w:val="802020"/>
            <w:u w:val="single"/>
          </w:rPr>
          <w:t>Click Here</w:t>
        </w:r>
      </w:hyperlink>
      <w:r>
        <w:rPr/>
        <w:t> ] for additional information.</w:t>
      </w:r>
      <w:r>
        <w:rPr/>
        <w:br/>
        <w:t>GGI is a leading custom glass fabricator and distributor of architectural glass, including decorative, fire-rated, bird-friendly and other specialty glass solutions for commercial building facades, insulating glass units, interior design and public art applications. Glass that is functional, decorative and environmentally friendly combined with precision workmanship and five generations of glass industry expertise. This is what you can count on from GGI. GGI sources globally, fabricates locally and distributes nationally. We do the exceptional and the everyday with glass. Learn more www.generalglass.com.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Glass marker boards. (Max Glassboards)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08 81 13 - Decorative Glass Glazing.</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Paragraph"/>
        <w:numPr>
          <w:ilvl w:val="2"/>
          <w:numId w:val="1"/>
        </w:numPr>
        <w:rPr/>
      </w:pPr>
      <w:r>
        <w:rPr/>
        <w:t>ANSI Z97.1 - For Safety Glazing Materials Used In Buildings - Safety Performance Specifications And Methods Of Test.</w:t>
      </w:r>
    </w:p>
    <w:p w:rsidR="ABFFABFF" w:rsidRDefault="ABFFABFF" w:rsidP="ABFFABFF">
      <w:pPr>
        <w:pStyle w:val="ARCATParagraph"/>
        <w:numPr>
          <w:ilvl w:val="2"/>
          <w:numId w:val="1"/>
        </w:numPr>
        <w:rPr/>
      </w:pPr>
      <w:r>
        <w:rPr/>
        <w:t>United States Code of Federal Regulations (CFR):</w:t>
      </w:r>
    </w:p>
    <w:p w:rsidR="ABFFABFF" w:rsidRDefault="ABFFABFF" w:rsidP="ABFFABFF">
      <w:pPr>
        <w:pStyle w:val="ARCATParagraph"/>
        <w:numPr>
          <w:ilvl w:val="2"/>
          <w:numId w:val="1"/>
        </w:numPr>
        <w:rPr/>
      </w:pPr>
      <w:r>
        <w:rPr/>
        <w:t>16 CFR 1201 - Safety Standard for Architectural Glazing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Paragraph"/>
        <w:numPr>
          <w:ilvl w:val="2"/>
          <w:numId w:val="1"/>
        </w:numPr>
        <w:rPr/>
      </w:pPr>
      <w:r>
        <w:rPr/>
        <w:t>Manufacturer's data sheets on each product to be used.</w:t>
      </w:r>
    </w:p>
    <w:p w:rsidR="ABFFABFF" w:rsidRDefault="ABFFABFF" w:rsidP="ABFFABFF">
      <w:pPr>
        <w:pStyle w:val="ARCATParagraph"/>
        <w:numPr>
          <w:ilvl w:val="2"/>
          <w:numId w:val="1"/>
        </w:numPr>
        <w:rPr/>
      </w:pPr>
      <w:r>
        <w:rPr/>
        <w:t>Preparation instructions and recommendations.</w:t>
      </w:r>
    </w:p>
    <w:p w:rsidR="ABFFABFF" w:rsidRDefault="ABFFABFF" w:rsidP="ABFFABFF">
      <w:pPr>
        <w:pStyle w:val="ARCATParagraph"/>
        <w:numPr>
          <w:ilvl w:val="2"/>
          <w:numId w:val="1"/>
        </w:numPr>
        <w:rPr/>
      </w:pPr>
      <w:r>
        <w:rPr/>
        <w:t>Storage and handling requirements and recommendations.</w:t>
      </w:r>
    </w:p>
    <w:p w:rsidR="ABFFABFF" w:rsidRDefault="ABFFABFF" w:rsidP="ABFFABFF">
      <w:pPr>
        <w:pStyle w:val="ARCATParagraph"/>
        <w:numPr>
          <w:ilvl w:val="2"/>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Paragraph"/>
        <w:numPr>
          <w:ilvl w:val="2"/>
          <w:numId w:val="1"/>
        </w:numPr>
        <w:rPr/>
      </w:pPr>
      <w:r>
        <w:rPr/>
        <w:t>Intent of mock-up is to demonstrate quality of workmanship and visual appearance.</w:t>
      </w:r>
    </w:p>
    <w:p w:rsidR="ABFFABFF" w:rsidRDefault="ABFFABFF" w:rsidP="ABFFABFF">
      <w:pPr>
        <w:pStyle w:val="ARCATParagraph"/>
        <w:numPr>
          <w:ilvl w:val="2"/>
          <w:numId w:val="1"/>
        </w:numPr>
        <w:rPr/>
      </w:pPr>
      <w:r>
        <w:rPr/>
        <w:t>If mock-up is not acceptable, rebuild mock-up until satisfactory results are achieved.</w:t>
      </w:r>
    </w:p>
    <w:p w:rsidR="ABFFABFF" w:rsidRDefault="ABFFABFF" w:rsidP="ABFFABFF">
      <w:pPr>
        <w:pStyle w:val="ARCATParagraph"/>
        <w:numPr>
          <w:ilvl w:val="2"/>
          <w:numId w:val="1"/>
        </w:numPr>
        <w:rPr/>
      </w:pPr>
      <w:r>
        <w:rPr/>
        <w:t>Retain mock-up during construction as a standard to compare with completed work.</w:t>
      </w:r>
    </w:p>
    <w:p w:rsidR="ABFFABFF" w:rsidRDefault="ABFFABFF" w:rsidP="ABFFABFF">
      <w:pPr>
        <w:pStyle w:val="ARCATParagraph"/>
        <w:numPr>
          <w:ilvl w:val="2"/>
          <w:numId w:val="1"/>
        </w:numPr>
        <w:rPr/>
      </w:pPr>
      <w:r>
        <w:rPr/>
        <w:t>Do not alter or remove mock-up until work is completed or removal is authorized.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pPr>
        <w:pStyle w:val="ARCATnote"/>
        <w:rPr/>
      </w:pPr>
      <w:r>
        <w:rPr/>
        <w:t>** NOTE TO SPECIFIER ** Verify availability of warranties and warranty periods. Glass manufacturers typically begin the warranty period at the date of manufacture. Fill in blank below or delete line as applicable.</w:t>
      </w:r>
    </w:p>
    <w:p w:rsidR="ABFFABFF" w:rsidRDefault="ABFFABFF" w:rsidP="ABFFABFF">
      <w:pPr>
        <w:pStyle w:val="ARCATParagraph"/>
        <w:numPr>
          <w:ilvl w:val="2"/>
          <w:numId w:val="1"/>
        </w:numPr>
        <w:rPr/>
      </w:pPr>
      <w:r>
        <w:rPr/>
        <w:t>Max Glassboards</w:t>
      </w:r>
    </w:p>
    <w:p w:rsidR="ABFFABFF" w:rsidRDefault="ABFFABFF" w:rsidP="ABFFABFF">
      <w:pPr>
        <w:pStyle w:val="ARCATSubPara"/>
        <w:numPr>
          <w:ilvl w:val="3"/>
          <w:numId w:val="1"/>
        </w:numPr>
        <w:rPr/>
      </w:pPr>
      <w:r>
        <w:rPr/>
        <w:t>Interior Applications: 10-year warranty from the date of shipment to the original purchaser provided that the materials have been stored, handled, installed and maintained according to GGI's instructions and recommendations.</w:t>
      </w:r>
    </w:p>
    <w:p w:rsidR="ABFFABFF" w:rsidRDefault="ABFFABFF" w:rsidP="ABFFABFF">
      <w:pPr>
        <w:pStyle w:val="ARCATSubPara"/>
        <w:numPr>
          <w:ilvl w:val="3"/>
          <w:numId w:val="1"/>
        </w:numPr>
        <w:rPr/>
      </w:pPr>
      <w:r>
        <w:rPr/>
        <w:t>Interior Applications: ________.</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GGI (General Glass International), which is located at: 101 Venture Way; Secaucus, NJ 07094-1808; Toll Free Tel: 800-431-2042; Tel: 201-553-1850; Fax: 201-553-1851; Email: </w:t>
      </w:r>
      <w:hyperlink r:id="rId72F2A882_1" w:history="1">
        <w:r>
          <w:rPr>
            <w:color w:val="802020"/>
            <w:u w:val="single"/>
          </w:rPr>
          <w:t>request info (sales@generalglass.com)</w:t>
        </w:r>
      </w:hyperlink>
      <w:r>
        <w:rPr/>
        <w:t>; Web: </w:t>
      </w:r>
      <w:hyperlink r:id="rId72F2A882_2" w:history="1">
        <w:r>
          <w:rPr>
            <w:color w:val="802020"/>
            <w:u w:val="single"/>
          </w:rPr>
          <w:t>http://www.generalglass.com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GLASS MARKER BOARDS</w:t>
      </w:r>
    </w:p>
    <w:p>
      <w:pPr>
        <w:pStyle w:val="ARCATnote"/>
        <w:rPr/>
      </w:pPr>
      <w:r>
        <w:rPr/>
        <w:t>** NOTE TO SPECIFIER ** Max Glassboards can be shaped and back-painted in almost any color, pattern, image, or artwork, creating a blank canvas, creative prompt, company branding, or functional surface that accepts a wide range of markers and can be easily and completely cleaned with just a quick wipe down. Magnetic and non-magnetic options available, single and double-sided.</w:t>
      </w:r>
    </w:p>
    <w:p w:rsidR="ABFFABFF" w:rsidRDefault="ABFFABFF" w:rsidP="ABFFABFF">
      <w:pPr>
        <w:pStyle w:val="ARCATParagraph"/>
        <w:numPr>
          <w:ilvl w:val="2"/>
          <w:numId w:val="1"/>
        </w:numPr>
        <w:rPr/>
      </w:pPr>
      <w:r>
        <w:rPr/>
        <w:t>Basis of Design: Max Glassboards as manufactured by GGI. Interior applications only. Easy to clean, non-staining. No special cleaning agent required. Non-porous, solid surface. Frameless with polished edges.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ANSI Z97.1.</w:t>
      </w:r>
    </w:p>
    <w:p w:rsidR="ABFFABFF" w:rsidRDefault="ABFFABFF" w:rsidP="ABFFABFF">
      <w:pPr>
        <w:pStyle w:val="ARCATSubPara"/>
        <w:numPr>
          <w:ilvl w:val="3"/>
          <w:numId w:val="1"/>
        </w:numPr>
        <w:rPr/>
      </w:pPr>
      <w:r>
        <w:rPr/>
        <w:t>16 CFR 1201.</w:t>
      </w:r>
    </w:p>
    <w:p w:rsidR="ABFFABFF" w:rsidRDefault="ABFFABFF" w:rsidP="ABFFABFF">
      <w:pPr>
        <w:pStyle w:val="ARCATParagraph"/>
        <w:numPr>
          <w:ilvl w:val="2"/>
          <w:numId w:val="1"/>
        </w:numPr>
        <w:rPr/>
      </w:pPr>
      <w:r>
        <w:rPr/>
        <w:t>Glass Board Attributes:</w:t>
      </w:r>
    </w:p>
    <w:p w:rsidR="ABFFABFF" w:rsidRDefault="ABFFABFF" w:rsidP="ABFFABFF">
      <w:pPr>
        <w:pStyle w:val="ARCATSubPara"/>
        <w:numPr>
          <w:ilvl w:val="3"/>
          <w:numId w:val="1"/>
        </w:numPr>
        <w:rPr/>
      </w:pPr>
      <w:r>
        <w:rPr/>
        <w:t>Dimensional Tolerance: Plus or minus 1/8 inch (3 mm).</w:t>
      </w:r>
    </w:p>
    <w:p>
      <w:pPr>
        <w:pStyle w:val="ARCATnote"/>
        <w:rPr/>
      </w:pPr>
      <w:r>
        <w:rPr/>
        <w:t>** NOTE TO SPECIFIER ** Custom Sizes Are Available. Delete attribute options not required.</w:t>
      </w:r>
    </w:p>
    <w:p w:rsidR="ABFFABFF" w:rsidRDefault="ABFFABFF" w:rsidP="ABFFABFF">
      <w:pPr>
        <w:pStyle w:val="ARCATSubPara"/>
        <w:numPr>
          <w:ilvl w:val="3"/>
          <w:numId w:val="1"/>
        </w:numPr>
        <w:rPr/>
      </w:pPr>
      <w:r>
        <w:rPr/>
        <w:t>Sheet Size: 12 x 12 inch (305 x 305 mm) minimum.</w:t>
      </w:r>
    </w:p>
    <w:p w:rsidR="ABFFABFF" w:rsidRDefault="ABFFABFF" w:rsidP="ABFFABFF">
      <w:pPr>
        <w:pStyle w:val="ARCATSubPara"/>
        <w:numPr>
          <w:ilvl w:val="3"/>
          <w:numId w:val="1"/>
        </w:numPr>
        <w:rPr/>
      </w:pPr>
      <w:r>
        <w:rPr/>
        <w:t>Sheet Size: 24 x 36 inch (610 x 914 mm).</w:t>
      </w:r>
    </w:p>
    <w:p w:rsidR="ABFFABFF" w:rsidRDefault="ABFFABFF" w:rsidP="ABFFABFF">
      <w:pPr>
        <w:pStyle w:val="ARCATSubPara"/>
        <w:numPr>
          <w:ilvl w:val="3"/>
          <w:numId w:val="1"/>
        </w:numPr>
        <w:rPr/>
      </w:pPr>
      <w:r>
        <w:rPr/>
        <w:t>Sheet Size: 36 x 48 inch (610 x 914 mm).</w:t>
      </w:r>
    </w:p>
    <w:p w:rsidR="ABFFABFF" w:rsidRDefault="ABFFABFF" w:rsidP="ABFFABFF">
      <w:pPr>
        <w:pStyle w:val="ARCATSubPara"/>
        <w:numPr>
          <w:ilvl w:val="3"/>
          <w:numId w:val="1"/>
        </w:numPr>
        <w:rPr/>
      </w:pPr>
      <w:r>
        <w:rPr/>
        <w:t>Sheet Size: 48 x 60 inch (914 x 1524 mm).</w:t>
      </w:r>
    </w:p>
    <w:p w:rsidR="ABFFABFF" w:rsidRDefault="ABFFABFF" w:rsidP="ABFFABFF">
      <w:pPr>
        <w:pStyle w:val="ARCATSubPara"/>
        <w:numPr>
          <w:ilvl w:val="3"/>
          <w:numId w:val="1"/>
        </w:numPr>
        <w:rPr/>
      </w:pPr>
      <w:r>
        <w:rPr/>
        <w:t>Sheet Size: 48 x 72 inch (914 x 1829 mm).</w:t>
      </w:r>
    </w:p>
    <w:p w:rsidR="ABFFABFF" w:rsidRDefault="ABFFABFF" w:rsidP="ABFFABFF">
      <w:pPr>
        <w:pStyle w:val="ARCATSubPara"/>
        <w:numPr>
          <w:ilvl w:val="3"/>
          <w:numId w:val="1"/>
        </w:numPr>
        <w:rPr/>
      </w:pPr>
      <w:r>
        <w:rPr/>
        <w:t>Sheet Size: 48 x 96 inch (914 x 2438 mm).</w:t>
      </w:r>
    </w:p>
    <w:p w:rsidR="ABFFABFF" w:rsidRDefault="ABFFABFF" w:rsidP="ABFFABFF">
      <w:pPr>
        <w:pStyle w:val="ARCATSubPara"/>
        <w:numPr>
          <w:ilvl w:val="3"/>
          <w:numId w:val="1"/>
        </w:numPr>
        <w:rPr/>
      </w:pPr>
      <w:r>
        <w:rPr/>
        <w:t>Sheet Size: 48 x 120 inch (914 x 3048 mm).</w:t>
      </w:r>
    </w:p>
    <w:p w:rsidR="ABFFABFF" w:rsidRDefault="ABFFABFF" w:rsidP="ABFFABFF">
      <w:pPr>
        <w:pStyle w:val="ARCATSubPara"/>
        <w:numPr>
          <w:ilvl w:val="3"/>
          <w:numId w:val="1"/>
        </w:numPr>
        <w:rPr/>
      </w:pPr>
      <w:r>
        <w:rPr/>
        <w:t>Sheet Size: 70 x 144 inch (1778 x 3658 mm) maximum.</w:t>
      </w:r>
    </w:p>
    <w:p w:rsidR="ABFFABFF" w:rsidRDefault="ABFFABFF" w:rsidP="ABFFABFF">
      <w:pPr>
        <w:pStyle w:val="ARCATSubPara"/>
        <w:numPr>
          <w:ilvl w:val="3"/>
          <w:numId w:val="1"/>
        </w:numPr>
        <w:rPr/>
      </w:pPr>
      <w:r>
        <w:rPr/>
        <w:t>Sheet Size: ____ x ____ inches (____ x ____ mm).</w:t>
      </w:r>
    </w:p>
    <w:p w:rsidR="ABFFABFF" w:rsidRDefault="ABFFABFF" w:rsidP="ABFFABFF">
      <w:pPr>
        <w:pStyle w:val="ARCATSubPara"/>
        <w:numPr>
          <w:ilvl w:val="3"/>
          <w:numId w:val="1"/>
        </w:numPr>
        <w:rPr/>
      </w:pPr>
      <w:r>
        <w:rPr/>
        <w:t>Mounting Orientation: Portrait.</w:t>
      </w:r>
    </w:p>
    <w:p w:rsidR="ABFFABFF" w:rsidRDefault="ABFFABFF" w:rsidP="ABFFABFF">
      <w:pPr>
        <w:pStyle w:val="ARCATSubPara"/>
        <w:numPr>
          <w:ilvl w:val="3"/>
          <w:numId w:val="1"/>
        </w:numPr>
        <w:rPr/>
      </w:pPr>
      <w:r>
        <w:rPr/>
        <w:t>Mounting Orientation: Landscape.</w:t>
      </w:r>
    </w:p>
    <w:p w:rsidR="ABFFABFF" w:rsidRDefault="ABFFABFF" w:rsidP="ABFFABFF">
      <w:pPr>
        <w:pStyle w:val="ARCATSubPara"/>
        <w:numPr>
          <w:ilvl w:val="3"/>
          <w:numId w:val="1"/>
        </w:numPr>
        <w:rPr/>
      </w:pPr>
      <w:r>
        <w:rPr/>
        <w:t>Glass Thickness; Single-Sided: 3/16 to 1/4 inch (5 to 6 mm).</w:t>
      </w:r>
    </w:p>
    <w:p w:rsidR="ABFFABFF" w:rsidRDefault="ABFFABFF" w:rsidP="ABFFABFF">
      <w:pPr>
        <w:pStyle w:val="ARCATSubPara"/>
        <w:numPr>
          <w:ilvl w:val="3"/>
          <w:numId w:val="1"/>
        </w:numPr>
        <w:rPr/>
      </w:pPr>
      <w:r>
        <w:rPr/>
        <w:t>Glass Thickness; Double-Sided: 3/8 to 1/2 inch (10 to 13 mm).</w:t>
      </w:r>
    </w:p>
    <w:p w:rsidR="ABFFABFF" w:rsidRDefault="ABFFABFF" w:rsidP="ABFFABFF">
      <w:pPr>
        <w:pStyle w:val="ARCATSubPara"/>
        <w:numPr>
          <w:ilvl w:val="3"/>
          <w:numId w:val="1"/>
        </w:numPr>
        <w:rPr/>
      </w:pPr>
      <w:r>
        <w:rPr/>
        <w:t>Glass Type: Clear.</w:t>
      </w:r>
    </w:p>
    <w:p w:rsidR="ABFFABFF" w:rsidRDefault="ABFFABFF" w:rsidP="ABFFABFF">
      <w:pPr>
        <w:pStyle w:val="ARCATSubPara"/>
        <w:numPr>
          <w:ilvl w:val="3"/>
          <w:numId w:val="1"/>
        </w:numPr>
        <w:rPr/>
      </w:pPr>
      <w:r>
        <w:rPr/>
        <w:t>Glass Type: Ultra-clear low-iron.</w:t>
      </w:r>
    </w:p>
    <w:p w:rsidR="ABFFABFF" w:rsidRDefault="ABFFABFF" w:rsidP="ABFFABFF">
      <w:pPr>
        <w:pStyle w:val="ARCATSubPara"/>
        <w:numPr>
          <w:ilvl w:val="3"/>
          <w:numId w:val="1"/>
        </w:numPr>
        <w:rPr/>
      </w:pPr>
      <w:r>
        <w:rPr/>
        <w:t>Glass Type: Satin-etched.</w:t>
      </w:r>
    </w:p>
    <w:p w:rsidR="ABFFABFF" w:rsidRDefault="ABFFABFF" w:rsidP="ABFFABFF">
      <w:pPr>
        <w:pStyle w:val="ARCATSubPara"/>
        <w:numPr>
          <w:ilvl w:val="3"/>
          <w:numId w:val="1"/>
        </w:numPr>
        <w:rPr/>
      </w:pPr>
      <w:r>
        <w:rPr/>
        <w:t>Glass Type: Satin-etched low-iron.</w:t>
      </w:r>
    </w:p>
    <w:p w:rsidR="ABFFABFF" w:rsidRDefault="ABFFABFF" w:rsidP="ABFFABFF">
      <w:pPr>
        <w:pStyle w:val="ARCATSubPara"/>
        <w:numPr>
          <w:ilvl w:val="3"/>
          <w:numId w:val="1"/>
        </w:numPr>
        <w:rPr/>
      </w:pPr>
      <w:r>
        <w:rPr/>
        <w:t>Glass Type: Crystal light for a soft matte finish.</w:t>
      </w:r>
    </w:p>
    <w:p w:rsidR="ABFFABFF" w:rsidRDefault="ABFFABFF" w:rsidP="ABFFABFF">
      <w:pPr>
        <w:pStyle w:val="ARCATSubPara"/>
        <w:numPr>
          <w:ilvl w:val="3"/>
          <w:numId w:val="1"/>
        </w:numPr>
        <w:rPr/>
      </w:pPr>
      <w:r>
        <w:rPr/>
        <w:t>Glass Type: Annealed.</w:t>
      </w:r>
    </w:p>
    <w:p w:rsidR="ABFFABFF" w:rsidRDefault="ABFFABFF" w:rsidP="ABFFABFF">
      <w:pPr>
        <w:pStyle w:val="ARCATSubPara"/>
        <w:numPr>
          <w:ilvl w:val="3"/>
          <w:numId w:val="1"/>
        </w:numPr>
        <w:rPr/>
      </w:pPr>
      <w:r>
        <w:rPr/>
        <w:t>Glass Type: Tempered.</w:t>
      </w:r>
    </w:p>
    <w:p w:rsidR="ABFFABFF" w:rsidRDefault="ABFFABFF" w:rsidP="ABFFABFF">
      <w:pPr>
        <w:pStyle w:val="ARCATSubPara"/>
        <w:numPr>
          <w:ilvl w:val="3"/>
          <w:numId w:val="1"/>
        </w:numPr>
        <w:rPr/>
      </w:pPr>
      <w:r>
        <w:rPr/>
        <w:t>Magnetic.</w:t>
      </w:r>
    </w:p>
    <w:p w:rsidR="ABFFABFF" w:rsidRDefault="ABFFABFF" w:rsidP="ABFFABFF">
      <w:pPr>
        <w:pStyle w:val="ARCATSubPara"/>
        <w:numPr>
          <w:ilvl w:val="3"/>
          <w:numId w:val="1"/>
        </w:numPr>
        <w:rPr/>
      </w:pPr>
      <w:r>
        <w:rPr/>
        <w:t>Non-Magnetic.</w:t>
      </w:r>
    </w:p>
    <w:p>
      <w:pPr>
        <w:pStyle w:val="ARCATnote"/>
        <w:rPr/>
      </w:pPr>
      <w:r>
        <w:rPr/>
        <w:t>** NOTE TO SPECIFIER ** Delete customization options not required or delete entire paragraph.</w:t>
      </w:r>
    </w:p>
    <w:p w:rsidR="ABFFABFF" w:rsidRDefault="ABFFABFF" w:rsidP="ABFFABFF">
      <w:pPr>
        <w:pStyle w:val="ARCATParagraph"/>
        <w:numPr>
          <w:ilvl w:val="2"/>
          <w:numId w:val="1"/>
        </w:numPr>
        <w:rPr/>
      </w:pPr>
      <w:r>
        <w:rPr/>
        <w:t>Customization:</w:t>
      </w:r>
    </w:p>
    <w:p w:rsidR="ABFFABFF" w:rsidRDefault="ABFFABFF" w:rsidP="ABFFABFF">
      <w:pPr>
        <w:pStyle w:val="ARCATSubPara"/>
        <w:numPr>
          <w:ilvl w:val="3"/>
          <w:numId w:val="1"/>
        </w:numPr>
        <w:rPr/>
      </w:pPr>
      <w:r>
        <w:rPr/>
        <w:t>Shapes: As detailed on the Drawings.</w:t>
      </w:r>
    </w:p>
    <w:p w:rsidR="ABFFABFF" w:rsidRDefault="ABFFABFF" w:rsidP="ABFFABFF">
      <w:pPr>
        <w:pStyle w:val="ARCATSubPara"/>
        <w:numPr>
          <w:ilvl w:val="3"/>
          <w:numId w:val="1"/>
        </w:numPr>
        <w:rPr/>
      </w:pPr>
      <w:r>
        <w:rPr/>
        <w:t>Shapes: ________.</w:t>
      </w:r>
    </w:p>
    <w:p w:rsidR="ABFFABFF" w:rsidRDefault="ABFFABFF" w:rsidP="ABFFABFF">
      <w:pPr>
        <w:pStyle w:val="ARCATSubPara"/>
        <w:numPr>
          <w:ilvl w:val="3"/>
          <w:numId w:val="1"/>
        </w:numPr>
        <w:rPr/>
      </w:pPr>
      <w:r>
        <w:rPr/>
        <w:t>Cut-Outs, Holes, and Notches: As detailed on the Drawings.</w:t>
      </w:r>
    </w:p>
    <w:p w:rsidR="ABFFABFF" w:rsidRDefault="ABFFABFF" w:rsidP="ABFFABFF">
      <w:pPr>
        <w:pStyle w:val="ARCATSubPara"/>
        <w:numPr>
          <w:ilvl w:val="3"/>
          <w:numId w:val="1"/>
        </w:numPr>
        <w:rPr/>
      </w:pPr>
      <w:r>
        <w:rPr/>
        <w:t>Cut-Outs, Holes, and Notches: ________.</w:t>
      </w:r>
    </w:p>
    <w:p>
      <w:pPr>
        <w:pStyle w:val="ARCATnote"/>
        <w:rPr/>
      </w:pPr>
      <w:r>
        <w:rPr/>
        <w:t>** NOTE TO SPECIFIER ** There are several standard colors in stock for quick and easy turnaround. Custom color matching is available from any reference material: RAL Color Code, Benjamin Moore, Sherwin Williams, and more. Double-sided glass can have a different color on both sides. Delete back painting color options not required.</w:t>
      </w:r>
    </w:p>
    <w:p w:rsidR="ABFFABFF" w:rsidRDefault="ABFFABFF" w:rsidP="ABFFABFF">
      <w:pPr>
        <w:pStyle w:val="ARCATSubPara"/>
        <w:numPr>
          <w:ilvl w:val="3"/>
          <w:numId w:val="1"/>
        </w:numPr>
        <w:rPr/>
      </w:pPr>
      <w:r>
        <w:rPr/>
        <w:t>Back-Painted Color: As detailed on the Drawings.</w:t>
      </w:r>
    </w:p>
    <w:p w:rsidR="ABFFABFF" w:rsidRDefault="ABFFABFF" w:rsidP="ABFFABFF">
      <w:pPr>
        <w:pStyle w:val="ARCATSubPara"/>
        <w:numPr>
          <w:ilvl w:val="3"/>
          <w:numId w:val="1"/>
        </w:numPr>
        <w:rPr/>
      </w:pPr>
      <w:r>
        <w:rPr/>
        <w:t>Back Painted Color:</w:t>
      </w:r>
    </w:p>
    <w:p w:rsidR="ABFFABFF" w:rsidRDefault="ABFFABFF" w:rsidP="ABFFABFF">
      <w:pPr>
        <w:pStyle w:val="ARCATSubSub1"/>
        <w:numPr>
          <w:ilvl w:val="4"/>
          <w:numId w:val="1"/>
        </w:numPr>
        <w:rPr/>
      </w:pPr>
      <w:r>
        <w:rPr/>
        <w:t>Single-Sided Thickness: ________.</w:t>
      </w:r>
    </w:p>
    <w:p w:rsidR="ABFFABFF" w:rsidRDefault="ABFFABFF" w:rsidP="ABFFABFF">
      <w:pPr>
        <w:pStyle w:val="ARCATSubSub1"/>
        <w:numPr>
          <w:ilvl w:val="4"/>
          <w:numId w:val="1"/>
        </w:numPr>
        <w:rPr/>
      </w:pPr>
      <w:r>
        <w:rPr/>
        <w:t>Double Sided Thickness:</w:t>
      </w:r>
    </w:p>
    <w:p w:rsidR="ABFFABFF" w:rsidRDefault="ABFFABFF" w:rsidP="ABFFABFF">
      <w:pPr>
        <w:pStyle w:val="ARCATSubSub2"/>
        <w:numPr>
          <w:ilvl w:val="5"/>
          <w:numId w:val="1"/>
        </w:numPr>
        <w:rPr/>
      </w:pPr>
      <w:r>
        <w:rPr/>
        <w:t>Side One: _______.</w:t>
      </w:r>
    </w:p>
    <w:p w:rsidR="ABFFABFF" w:rsidRDefault="ABFFABFF" w:rsidP="ABFFABFF">
      <w:pPr>
        <w:pStyle w:val="ARCATSubSub2"/>
        <w:numPr>
          <w:ilvl w:val="5"/>
          <w:numId w:val="1"/>
        </w:numPr>
        <w:rPr/>
      </w:pPr>
      <w:r>
        <w:rPr/>
        <w:t>Side Two: ________.</w:t>
      </w:r>
    </w:p>
    <w:p w:rsidR="ABFFABFF" w:rsidRDefault="ABFFABFF" w:rsidP="ABFFABFF">
      <w:pPr>
        <w:pStyle w:val="ARCATSubPara"/>
        <w:numPr>
          <w:ilvl w:val="3"/>
          <w:numId w:val="1"/>
        </w:numPr>
        <w:rPr/>
      </w:pPr>
      <w:r>
        <w:rPr/>
        <w:t>Custom Printed Designs: As detailed on the Drawings. </w:t>
      </w:r>
    </w:p>
    <w:p w:rsidR="ABFFABFF" w:rsidRDefault="ABFFABFF" w:rsidP="ABFFABFF">
      <w:pPr>
        <w:pStyle w:val="ARCATSubSub1"/>
        <w:numPr>
          <w:ilvl w:val="4"/>
          <w:numId w:val="1"/>
        </w:numPr>
        <w:rPr/>
      </w:pPr>
      <w:r>
        <w:rPr/>
        <w:t>See manufacturers website for standard design options: https://generalglass.com/products/alice-digital-ceramic-printing/</w:t>
      </w:r>
    </w:p>
    <w:p w:rsidR="ABFFABFF" w:rsidRDefault="ABFFABFF" w:rsidP="ABFFABFF">
      <w:pPr>
        <w:pStyle w:val="ARCATSubSub2"/>
        <w:numPr>
          <w:ilvl w:val="5"/>
          <w:numId w:val="1"/>
        </w:numPr>
        <w:rPr/>
      </w:pPr>
      <w:r>
        <w:rPr/>
        <w:t>Custom designs available</w:t>
      </w:r>
    </w:p>
    <w:p w:rsidR="ABFFABFF" w:rsidRDefault="ABFFABFF" w:rsidP="ABFFABFF">
      <w:pPr>
        <w:pStyle w:val="ARCATSubPara"/>
        <w:numPr>
          <w:ilvl w:val="3"/>
          <w:numId w:val="1"/>
        </w:numPr>
        <w:rPr/>
      </w:pPr>
      <w:r>
        <w:rPr/>
        <w:t>Custom Printed Designs: ________.</w:t>
      </w:r>
    </w:p>
    <w:p w:rsidR="ABFFABFF" w:rsidRDefault="ABFFABFF" w:rsidP="ABFFABFF">
      <w:pPr>
        <w:pStyle w:val="ARCATSubPara"/>
        <w:numPr>
          <w:ilvl w:val="3"/>
          <w:numId w:val="1"/>
        </w:numPr>
        <w:rPr/>
      </w:pPr>
      <w:r>
        <w:rPr/>
        <w:t>Simulated Chalkboards: Green or black.</w:t>
      </w:r>
    </w:p>
    <w:p w:rsidR="ABFFABFF" w:rsidRDefault="ABFFABFF" w:rsidP="ABFFABFF">
      <w:pPr>
        <w:pStyle w:val="ARCATSubPara"/>
        <w:numPr>
          <w:ilvl w:val="3"/>
          <w:numId w:val="1"/>
        </w:numPr>
        <w:rPr/>
      </w:pPr>
      <w:r>
        <w:rPr/>
        <w:t>Simulated Chalkboards: Black.</w:t>
      </w:r>
    </w:p>
    <w:p w:rsidR="ABFFABFF" w:rsidRDefault="ABFFABFF" w:rsidP="ABFFABFF">
      <w:pPr>
        <w:pStyle w:val="ARCATArticle"/>
        <w:numPr>
          <w:ilvl w:val="1"/>
          <w:numId w:val="1"/>
        </w:numPr>
        <w:rPr/>
      </w:pPr>
      <w:r>
        <w:rPr/>
        <w:t>INSTALLATION HARDWARE</w:t>
      </w:r>
    </w:p>
    <w:p w:rsidR="ABFFABFF" w:rsidRDefault="ABFFABFF" w:rsidP="ABFFABFF">
      <w:pPr>
        <w:pStyle w:val="ARCATParagraph"/>
        <w:numPr>
          <w:ilvl w:val="2"/>
          <w:numId w:val="1"/>
        </w:numPr>
        <w:rPr/>
      </w:pPr>
      <w:r>
        <w:rPr/>
        <w:t>Hidden Installation Using Concealed Hardware:</w:t>
      </w:r>
    </w:p>
    <w:p>
      <w:pPr>
        <w:pStyle w:val="ARCATnote"/>
        <w:rPr/>
      </w:pPr>
      <w:r>
        <w:rPr/>
        <w:t>** NOTE TO SPECIFIER ** Delete options not required.</w:t>
      </w:r>
    </w:p>
    <w:p w:rsidR="ABFFABFF" w:rsidRDefault="ABFFABFF" w:rsidP="ABFFABFF">
      <w:pPr>
        <w:pStyle w:val="ARCATParagraph"/>
        <w:numPr>
          <w:ilvl w:val="2"/>
          <w:numId w:val="1"/>
        </w:numPr>
        <w:rPr/>
      </w:pPr>
      <w:r>
        <w:rPr/>
        <w:t>Thermal Bond Structural Glazing Spacer Tape: 1/4 x 1/2 inch (6 x 12 mm) Norton V2100.</w:t>
      </w:r>
    </w:p>
    <w:p w:rsidR="ABFFABFF" w:rsidRDefault="ABFFABFF" w:rsidP="ABFFABFF">
      <w:pPr>
        <w:pStyle w:val="ARCATParagraph"/>
        <w:numPr>
          <w:ilvl w:val="2"/>
          <w:numId w:val="1"/>
        </w:numPr>
        <w:rPr/>
      </w:pPr>
      <w:r>
        <w:rPr/>
        <w:t>MF Tape Bracket.</w:t>
      </w:r>
    </w:p>
    <w:p w:rsidR="ABFFABFF" w:rsidRDefault="ABFFABFF" w:rsidP="ABFFABFF">
      <w:pPr>
        <w:pStyle w:val="ARCATParagraph"/>
        <w:numPr>
          <w:ilvl w:val="2"/>
          <w:numId w:val="1"/>
        </w:numPr>
        <w:rPr/>
      </w:pPr>
      <w:r>
        <w:rPr/>
        <w:t>Flat Head, Phillips Machine Screws: 1/4-20 inch x 2-1/2 inch (64 mm).</w:t>
      </w:r>
    </w:p>
    <w:p w:rsidR="ABFFABFF" w:rsidRDefault="ABFFABFF" w:rsidP="ABFFABFF">
      <w:pPr>
        <w:pStyle w:val="ARCATParagraph"/>
        <w:numPr>
          <w:ilvl w:val="2"/>
          <w:numId w:val="1"/>
        </w:numPr>
        <w:rPr/>
      </w:pPr>
      <w:r>
        <w:rPr/>
        <w:t>Anchor: Snap Toggle.</w:t>
      </w:r>
    </w:p>
    <w:p w:rsidR="ABFFABFF" w:rsidRDefault="ABFFABFF" w:rsidP="ABFFABFF">
      <w:pPr>
        <w:pStyle w:val="ARCATParagraph"/>
        <w:numPr>
          <w:ilvl w:val="2"/>
          <w:numId w:val="1"/>
        </w:numPr>
        <w:rPr/>
      </w:pPr>
      <w:r>
        <w:rPr/>
        <w:t>MF 375 Clip Wall Mounted Channel.</w:t>
      </w:r>
    </w:p>
    <w:p w:rsidR="ABFFABFF" w:rsidRDefault="ABFFABFF" w:rsidP="ABFFABFF">
      <w:pPr>
        <w:pStyle w:val="ARCATParagraph"/>
        <w:numPr>
          <w:ilvl w:val="2"/>
          <w:numId w:val="1"/>
        </w:numPr>
        <w:rPr/>
      </w:pPr>
      <w:r>
        <w:rPr/>
        <w:t>Point Max Glassboard Installation Using Exposed Fasteners:</w:t>
      </w:r>
    </w:p>
    <w:p w:rsidR="ABFFABFF" w:rsidRDefault="ABFFABFF" w:rsidP="ABFFABFF">
      <w:pPr>
        <w:pStyle w:val="ARCATParagraph"/>
        <w:numPr>
          <w:ilvl w:val="2"/>
          <w:numId w:val="1"/>
        </w:numPr>
        <w:rPr/>
      </w:pPr>
      <w:r>
        <w:rPr/>
        <w:t>Point fittings.</w:t>
      </w:r>
    </w:p>
    <w:p w:rsidR="ABFFABFF" w:rsidRDefault="ABFFABFF" w:rsidP="ABFFABFF">
      <w:pPr>
        <w:pStyle w:val="ARCATSubPara"/>
        <w:numPr>
          <w:ilvl w:val="3"/>
          <w:numId w:val="1"/>
        </w:numPr>
        <w:rPr/>
      </w:pPr>
      <w:r>
        <w:rPr/>
        <w:t>Finish: ________.</w:t>
      </w:r>
    </w:p>
    <w:p w:rsidR="ABFFABFF" w:rsidRDefault="ABFFABFF" w:rsidP="ABFFABFF">
      <w:pPr>
        <w:pStyle w:val="ARCATParagraph"/>
        <w:numPr>
          <w:ilvl w:val="2"/>
          <w:numId w:val="1"/>
        </w:numPr>
        <w:rPr/>
      </w:pPr>
      <w:r>
        <w:rPr/>
        <w:t>Body washers and head.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11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C9A8831" Type="http://schemas.openxmlformats.org/officeDocument/2006/relationships/image" Target="https://www.arcat.com/clients/gfx/general_glass.png" TargetMode="External" /><Relationship Id="rId1E44C8FE_1" Type="http://schemas.openxmlformats.org/officeDocument/2006/relationships/hyperlink" Target="https://admin.arcat.com/users.pl?action=UserEmail&amp;company=GGI+(General+Glass+International)&amp;coid=44075&amp;rep=&amp;fax=201-553-1851&amp;message=RE:%20Spec%20Question%20(10116ggi):%20%20&amp;mf=" TargetMode="External" /><Relationship Id="rId1E44C8FE_2" Type="http://schemas.openxmlformats.org/officeDocument/2006/relationships/hyperlink" Target="http://www.generalglass.com" TargetMode="External" /><Relationship Id="rId1E44C8FE_3" Type="http://schemas.openxmlformats.org/officeDocument/2006/relationships/hyperlink" Target="https://www.arcat.com/arcatcos/cos44/arc44075.html" TargetMode="External" /><Relationship Id="rId72F2A882_1" Type="http://schemas.openxmlformats.org/officeDocument/2006/relationships/hyperlink" Target="https://admin.arcat.com/users.pl?action=UserEmail&amp;company=GGI+(General+Glass+International)&amp;coid=44075&amp;rep=&amp;fax=201-553-1851&amp;message=RE:%20Spec%20Question%20(10116ggi):%20%20&amp;mf=" TargetMode="External" /><Relationship Id="rId72F2A882_2" Type="http://schemas.openxmlformats.org/officeDocument/2006/relationships/hyperlink" Target="http://www.generalglas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