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erwinw.png&quot; \* MERGEFORMAT \d  \x \y">
        <w:r>
          <w:drawing>
            <wp:inline distT="0" distB="0" distL="0" distR="0">
              <wp:extent cx="2857500" cy="1428750"/>
              <wp:effectExtent l="0" t="0" r="0" b="0"/>
              <wp:docPr id="1" name="Picture rId_5C0717" descr="https://www.arcat.com/clients/gfx/sherwi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C0717" descr="https://www.arcat.com/clients/gfx/sherwinw.png"/>
                      <pic:cNvPicPr>
                        <a:picLocks noChangeAspect="1" noChangeArrowheads="1"/>
                      </pic:cNvPicPr>
                    </pic:nvPicPr>
                    <pic:blipFill>
                      <a:blip r:link="rId_5C0717"/>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81 23</w:t>
      </w:r>
    </w:p>
    <w:p>
      <w:pPr>
        <w:pStyle w:val="ARCATTitle"/>
        <w:jc w:val="center"/>
        <w:rPr/>
      </w:pPr>
      <w:r>
        <w:rPr/>
        <w:t>INTUMESCENT FIRE PROTECTION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Sherwin-Williams; Paints, Primers, and Coatings.</w:t>
      </w:r>
      <w:r>
        <w:rPr/>
        <w:br/>
        <w:t>This section is based on the products of Sherwin-Williams, which is located at:</w:t>
      </w:r>
      <w:r>
        <w:rPr/>
        <w:br/>
        <w:t>1 Sherwin Way</w:t>
      </w:r>
      <w:r>
        <w:rPr/>
        <w:br/>
        <w:t>Cleveland, OH 44113</w:t>
      </w:r>
      <w:r>
        <w:rPr/>
        <w:br/>
        <w:t>Toll Free Tel: 800-4-SHERWIN (474-3794)</w:t>
      </w:r>
      <w:r>
        <w:rPr/>
        <w:br/>
        <w:t>Tel: 216-566-2000</w:t>
      </w:r>
      <w:r>
        <w:rPr/>
        <w:br/>
        <w:t>Fax: 216-566-1392</w:t>
      </w:r>
      <w:r>
        <w:rPr/>
        <w:br/>
        <w:t>Email: </w:t>
      </w:r>
      <w:hyperlink r:id="rId_AEB7FB_1" w:history="1">
        <w:tooltip>request info (specifications@sherwin.com) downloads</w:tooltip>
        <w:r>
          <w:rPr>
            <w:rStyle w:val="Hyperlink"/>
            <w:color w:val="802020"/>
            <w:u w:val="single"/>
          </w:rPr>
          <w:t>request info (specifications@sherwin.com)</w:t>
        </w:r>
      </w:hyperlink>
      <w:r>
        <w:rPr/>
        <w:t/>
      </w:r>
      <w:r>
        <w:rPr/>
        <w:br/>
        <w:t>Web: </w:t>
      </w:r>
      <w:hyperlink r:id="rId_AEB7FB_2" w:history="1">
        <w:tooltip>https://www.sherwin-williams.com/architects-specifiers-designers downloads</w:tooltip>
        <w:r>
          <w:rPr>
            <w:rStyle w:val="Hyperlink"/>
            <w:color w:val="802020"/>
            <w:u w:val="single"/>
          </w:rPr>
          <w:t>https://www.sherwin-williams.com/architects-specifiers-designers</w:t>
        </w:r>
      </w:hyperlink>
      <w:r>
        <w:rPr/>
        <w:t> | </w:t>
      </w:r>
      <w:hyperlink r:id="rId_AEB7FB_3" w:history="1">
        <w:tooltip>https://www.uniflexroof.com downloads</w:tooltip>
        <w:r>
          <w:rPr>
            <w:rStyle w:val="Hyperlink"/>
            <w:color w:val="802020"/>
            <w:u w:val="single"/>
          </w:rPr>
          <w:t>https://www.uniflexroof.com</w:t>
        </w:r>
      </w:hyperlink>
      <w:r>
        <w:rPr/>
        <w:t>  </w:t>
      </w:r>
      <w:r>
        <w:rPr/>
        <w:br/>
        <w:t> [ </w:t>
      </w:r>
      <w:hyperlink r:id="rId_AEB7FB_4" w:history="1">
        <w:tooltip>Click Here downloads</w:tooltip>
        <w:r>
          <w:rPr>
            <w:rStyle w:val="Hyperlink"/>
            <w:color w:val="802020"/>
            <w:u w:val="single"/>
          </w:rPr>
          <w:t>Click Here</w:t>
        </w:r>
      </w:hyperlink>
      <w:r>
        <w:rPr/>
        <w:t> ] for additional information.</w:t>
      </w:r>
      <w:r>
        <w:rPr/>
        <w:br/>
        <w:t>About Sherwin-Williams. </w:t>
      </w:r>
      <w:r>
        <w:rPr/>
        <w:br/>
        <w:t>For more than 150 years, Sherwin-Williams has been an industry leader in the development of technologically advanced paint and coatings. Sherwin-Williams has satisfied the coating and color needs of the architectural and design community for both commercial and residential projects. We are a global leader in the manufacturing, development, distribution and sale of paint, coatings, and related products to professional, industrial, commercial and retail customers. Sherwin-Williams is dedicated to supporting architects, specifiers, designers and painting professionals with exceptional and exclusive products, resources to make confident product and color selections and expert, personalized service at its more than 4,300 stores across North America, with more than 5,000 stores and facilities supporting 120 countries worldwide.</w:t>
      </w:r>
      <w:r>
        <w:rPr/>
        <w:br/>
        <w:t>One Partner Every Step of the Way. </w:t>
      </w:r>
      <w:r>
        <w:rPr/>
        <w:br/>
        <w:t>Sherwin-Williams is your one partner for every project, simplifying the specification process from pre-design through operation - supporting the entire life cycle of the building. Our building products seamlessly blend aesthetics, performance and sustainability attributes, allowing you to design innovative spaces that inspire. Sherwin-Williams strives to make your job easier by streamlining our suite of coating solutions to simplify specifications into a one-stop shop for any project. Our products can help you meet important performance and sustainability criteria for any project. This, in turn, may help save money, improve energy efficiency, lower carbon emissions and support a healthier built environment.</w:t>
      </w:r>
      <w:r>
        <w:rPr/>
        <w:br/>
        <w:t>Our knowledgeable Architectural Team is your go-to partner for coating recommendations, specifications support and color tools. Our dedicated experts support the entire life cycle of a project, from specification through construction to operation and maintenance. We forge connections with designers, general contractors, product manufacturers, and subcontractors throughout the project life cycle. These relationships help ensure projects stay on time and on budget and exceed design expectations.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Thin-film intumescent fire protection.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05 13.13 - Shop-Applied Coatings for Metal.</w:t>
      </w:r>
    </w:p>
    <w:p w:rsidR="ABFFABFF" w:rsidRDefault="ABFFABFF" w:rsidP="ABFFABFF">
      <w:pPr>
        <w:pStyle w:val="ARCATParagraph"/>
        <w:numPr>
          <w:ilvl w:val="2"/>
          <w:numId w:val="1"/>
        </w:numPr>
        <w:rPr/>
      </w:pPr>
      <w:r>
        <w:rPr/>
        <w:t>Section 09 91 13 - Exterior Painting.</w:t>
      </w:r>
    </w:p>
    <w:p w:rsidR="ABFFABFF" w:rsidRDefault="ABFFABFF" w:rsidP="ABFFABFF">
      <w:pPr>
        <w:pStyle w:val="ARCATParagraph"/>
        <w:numPr>
          <w:ilvl w:val="2"/>
          <w:numId w:val="1"/>
        </w:numPr>
        <w:rPr/>
      </w:pPr>
      <w:r>
        <w:rPr/>
        <w:t>Section 09 91 23 - Interior Painting: Field-applied paints matching intumescent fireproofing.</w:t>
      </w:r>
    </w:p>
    <w:p w:rsidR="ABFFABFF" w:rsidRDefault="ABFFABFF" w:rsidP="ABFFABFF">
      <w:pPr>
        <w:pStyle w:val="ARCATParagraph"/>
        <w:numPr>
          <w:ilvl w:val="2"/>
          <w:numId w:val="1"/>
        </w:numPr>
        <w:rPr/>
      </w:pPr>
      <w:r>
        <w:rPr/>
        <w:t>Section 09 96 00 - High-Performance Coatings.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D695 - Standard Test Method for Compressive Properties of Rigid Plastics; 2023.</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 2017.</w:t>
      </w:r>
    </w:p>
    <w:p w:rsidR="ABFFABFF" w:rsidRDefault="ABFFABFF" w:rsidP="ABFFABFF">
      <w:pPr>
        <w:pStyle w:val="ARCATSubPara"/>
        <w:numPr>
          <w:ilvl w:val="3"/>
          <w:numId w:val="1"/>
        </w:numPr>
        <w:rPr/>
      </w:pPr>
      <w:r>
        <w:rPr/>
        <w:t>ASTM D2240 - Standard Test Method for Rubber Property--Durometer Hardness; 2015 (Reapproved 2021).</w:t>
      </w:r>
    </w:p>
    <w:p w:rsidR="ABFFABFF" w:rsidRDefault="ABFFABFF" w:rsidP="ABFFABFF">
      <w:pPr>
        <w:pStyle w:val="ARCATSubPara"/>
        <w:numPr>
          <w:ilvl w:val="3"/>
          <w:numId w:val="1"/>
        </w:numPr>
        <w:rPr/>
      </w:pPr>
      <w:r>
        <w:rPr/>
        <w:t>ASTM D2794 - Standard Test Method for Resistance of Organic Coatings to the Effects of Rapid Deformation (Impact); 1993 (Reapproved 2024).</w:t>
      </w:r>
    </w:p>
    <w:p w:rsidR="ABFFABFF" w:rsidRDefault="ABFFABFF" w:rsidP="ABFFABFF">
      <w:pPr>
        <w:pStyle w:val="ARCATSubPara"/>
        <w:numPr>
          <w:ilvl w:val="3"/>
          <w:numId w:val="1"/>
        </w:numPr>
        <w:rPr/>
      </w:pPr>
      <w:r>
        <w:rPr/>
        <w:t>ASTM D4541 - Standard Test Method for Pull-Off Strength of Coatings Using Portable Adhesion Testers; 2022.</w:t>
      </w:r>
    </w:p>
    <w:p w:rsidR="ABFFABFF" w:rsidRDefault="ABFFABFF" w:rsidP="ABFFABFF">
      <w:pPr>
        <w:pStyle w:val="ARCATSubPara"/>
        <w:numPr>
          <w:ilvl w:val="3"/>
          <w:numId w:val="1"/>
        </w:numPr>
        <w:rPr/>
      </w:pPr>
      <w:r>
        <w:rPr/>
        <w:t>ASTM E84 - Standard Test Method for Surface Burning Characteristics of Building Materials; 2024.</w:t>
      </w:r>
    </w:p>
    <w:p w:rsidR="ABFFABFF" w:rsidRDefault="ABFFABFF" w:rsidP="ABFFABFF">
      <w:pPr>
        <w:pStyle w:val="ARCATSubPara"/>
        <w:numPr>
          <w:ilvl w:val="3"/>
          <w:numId w:val="1"/>
        </w:numPr>
        <w:rPr/>
      </w:pPr>
      <w:r>
        <w:rPr/>
        <w:t>ASTM E119 - Standard Test Methods for Fire Tests of Building Construction and Materials; 2024.</w:t>
      </w:r>
    </w:p>
    <w:p w:rsidR="ABFFABFF" w:rsidRDefault="ABFFABFF" w:rsidP="ABFFABFF">
      <w:pPr>
        <w:pStyle w:val="ARCATParagraph"/>
        <w:numPr>
          <w:ilvl w:val="2"/>
          <w:numId w:val="1"/>
        </w:numPr>
        <w:rPr/>
      </w:pPr>
      <w:r>
        <w:rPr/>
        <w:t>Society of Protective Coatings (SSPC):</w:t>
      </w:r>
    </w:p>
    <w:p w:rsidR="ABFFABFF" w:rsidRDefault="ABFFABFF" w:rsidP="ABFFABFF">
      <w:pPr>
        <w:pStyle w:val="ARCATSubPara"/>
        <w:numPr>
          <w:ilvl w:val="3"/>
          <w:numId w:val="1"/>
        </w:numPr>
        <w:rPr/>
      </w:pPr>
      <w:r>
        <w:rPr/>
        <w:t>SSPC-PA 2 - Procedure for Determining Conformance to Dry Coating Thickness Requirements; 2022.</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263 - Standard for Fire Tests of Building Construction and Materials; Current Edition, Including All Revisions.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See Section 01 30 00 - Administrative Requirements for submittals procedures.</w:t>
      </w:r>
    </w:p>
    <w:p w:rsidR="ABFFABFF" w:rsidRDefault="ABFFABFF" w:rsidP="ABFFABFF">
      <w:pPr>
        <w:pStyle w:val="ARCATParagraph"/>
        <w:numPr>
          <w:ilvl w:val="2"/>
          <w:numId w:val="1"/>
        </w:numPr>
        <w:rPr/>
      </w:pPr>
      <w:r>
        <w:rPr/>
        <w:t>Product Data: Manufacturer's data sheets for each product used, including:</w:t>
      </w:r>
    </w:p>
    <w:p w:rsidR="ABFFABFF" w:rsidRDefault="ABFFABFF" w:rsidP="ABFFABFF">
      <w:pPr>
        <w:pStyle w:val="ARCATSubPara"/>
        <w:numPr>
          <w:ilvl w:val="3"/>
          <w:numId w:val="1"/>
        </w:numPr>
        <w:rPr/>
      </w:pPr>
      <w:r>
        <w:rPr/>
        <w:t>Performance characteristics and test results.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Framing plans, schedules, or both, indicating the following:</w:t>
      </w:r>
    </w:p>
    <w:p w:rsidR="ABFFABFF" w:rsidRDefault="ABFFABFF" w:rsidP="ABFFABFF">
      <w:pPr>
        <w:pStyle w:val="ARCATSubPara"/>
        <w:numPr>
          <w:ilvl w:val="3"/>
          <w:numId w:val="1"/>
        </w:numPr>
        <w:rPr/>
      </w:pPr>
      <w:r>
        <w:rPr/>
        <w:t>Extent of fire protection for each construction and fire-resistance rating.</w:t>
      </w:r>
    </w:p>
    <w:p w:rsidR="ABFFABFF" w:rsidRDefault="ABFFABFF" w:rsidP="ABFFABFF">
      <w:pPr>
        <w:pStyle w:val="ARCATSubPara"/>
        <w:numPr>
          <w:ilvl w:val="3"/>
          <w:numId w:val="1"/>
        </w:numPr>
        <w:rPr/>
      </w:pPr>
      <w:r>
        <w:rPr/>
        <w:t>Applicable fire-resistance design designations from a qualified testing and inspection agency acceptable to the Authorities Having Jurisdiction.</w:t>
      </w:r>
    </w:p>
    <w:p w:rsidR="ABFFABFF" w:rsidRDefault="ABFFABFF" w:rsidP="ABFFABFF">
      <w:pPr>
        <w:pStyle w:val="ARCATSubPara"/>
        <w:numPr>
          <w:ilvl w:val="3"/>
          <w:numId w:val="1"/>
        </w:numPr>
        <w:rPr/>
      </w:pPr>
      <w:r>
        <w:rPr/>
        <w:t>Minimum intumescent fire-resistive coating thickness needed to achieve required fire-resistance rating of each structural component and assembly.</w:t>
      </w:r>
    </w:p>
    <w:p w:rsidR="ABFFABFF" w:rsidRDefault="ABFFABFF" w:rsidP="ABFFABFF">
      <w:pPr>
        <w:pStyle w:val="ARCATSubPara"/>
        <w:numPr>
          <w:ilvl w:val="3"/>
          <w:numId w:val="1"/>
        </w:numPr>
        <w:rPr/>
      </w:pPr>
      <w:r>
        <w:rPr/>
        <w:t>Treatment of intumescent fire-resistive coating after application.</w:t>
      </w:r>
    </w:p>
    <w:p w:rsidR="ABFFABFF" w:rsidRDefault="ABFFABFF" w:rsidP="ABFFABFF">
      <w:pPr>
        <w:pStyle w:val="ARCATParagraph"/>
        <w:numPr>
          <w:ilvl w:val="2"/>
          <w:numId w:val="1"/>
        </w:numPr>
        <w:rPr/>
      </w:pPr>
      <w:r>
        <w:rPr/>
        <w:t>Verification Samples: For each thickness, color, sheen, and finish required, submit sample squares on designated substrate illustrating finished appearance.</w:t>
      </w:r>
    </w:p>
    <w:p>
      <w:pPr>
        <w:pStyle w:val="ARCATnote"/>
        <w:rPr/>
      </w:pPr>
      <w:r>
        <w:rPr/>
        <w:t>** NOTE TO SPECIFIER ** Delete sample size option not required.</w:t>
      </w:r>
    </w:p>
    <w:p w:rsidR="ABFFABFF" w:rsidRDefault="ABFFABFF" w:rsidP="ABFFABFF">
      <w:pPr>
        <w:pStyle w:val="ARCATSubPara"/>
        <w:numPr>
          <w:ilvl w:val="3"/>
          <w:numId w:val="1"/>
        </w:numPr>
        <w:rPr/>
      </w:pPr>
      <w:r>
        <w:rPr/>
        <w:t>Sample Size: Not less than 4 inches (102 mm).</w:t>
      </w:r>
    </w:p>
    <w:p w:rsidR="ABFFABFF" w:rsidRDefault="ABFFABFF" w:rsidP="ABFFABFF">
      <w:pPr>
        <w:pStyle w:val="ARCATSubPara"/>
        <w:numPr>
          <w:ilvl w:val="3"/>
          <w:numId w:val="1"/>
        </w:numPr>
        <w:rPr/>
      </w:pPr>
      <w:r>
        <w:rPr/>
        <w:t>Sample Size: Not less than 6 inches (152 mm).</w:t>
      </w:r>
    </w:p>
    <w:p w:rsidR="ABFFABFF" w:rsidRDefault="ABFFABFF" w:rsidP="ABFFABFF">
      <w:pPr>
        <w:pStyle w:val="ARCATParagraph"/>
        <w:numPr>
          <w:ilvl w:val="2"/>
          <w:numId w:val="1"/>
        </w:numPr>
        <w:rPr/>
      </w:pPr>
      <w:r>
        <w:rPr/>
        <w:t>Certificates: Certify intumescent fireproofing provided for this Project meets or exceeds specified requirements.</w:t>
      </w:r>
    </w:p>
    <w:p w:rsidR="ABFFABFF" w:rsidRDefault="ABFFABFF" w:rsidP="ABFFABFF">
      <w:pPr>
        <w:pStyle w:val="ARCATParagraph"/>
        <w:numPr>
          <w:ilvl w:val="2"/>
          <w:numId w:val="1"/>
        </w:numPr>
        <w:rPr/>
      </w:pPr>
      <w:r>
        <w:rPr/>
        <w:t>Test Reports: Published fire resistive designs for structural elements of the types required for this Project, indicating hourly ratings of each assembly.</w:t>
      </w:r>
    </w:p>
    <w:p w:rsidR="ABFFABFF" w:rsidRDefault="ABFFABFF" w:rsidP="ABFFABFF">
      <w:pPr>
        <w:pStyle w:val="ARCATParagraph"/>
        <w:numPr>
          <w:ilvl w:val="2"/>
          <w:numId w:val="1"/>
        </w:numPr>
        <w:rPr/>
      </w:pPr>
      <w:r>
        <w:rPr/>
        <w:t>Field Quality Control Submittals: Submit field test report.</w:t>
      </w:r>
    </w:p>
    <w:p w:rsidR="ABFFABFF" w:rsidRDefault="ABFFABFF" w:rsidP="ABFFABFF">
      <w:pPr>
        <w:pStyle w:val="ARCATParagraph"/>
        <w:numPr>
          <w:ilvl w:val="2"/>
          <w:numId w:val="1"/>
        </w:numPr>
        <w:rPr/>
      </w:pPr>
      <w:r>
        <w:rPr/>
        <w:t>Manufacturer's qualification statement.</w:t>
      </w:r>
    </w:p>
    <w:p w:rsidR="ABFFABFF" w:rsidRDefault="ABFFABFF" w:rsidP="ABFFABFF">
      <w:pPr>
        <w:pStyle w:val="ARCATParagraph"/>
        <w:numPr>
          <w:ilvl w:val="2"/>
          <w:numId w:val="1"/>
        </w:numPr>
        <w:rPr/>
      </w:pPr>
      <w:r>
        <w:rPr/>
        <w:t>Installer's qualification statement.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that specializes in manufacturing type of products specified, with minimum of ten (10) years of documented experience.</w:t>
      </w:r>
    </w:p>
    <w:p w:rsidR="ABFFABFF" w:rsidRDefault="ABFFABFF" w:rsidP="ABFFABFF">
      <w:pPr>
        <w:pStyle w:val="ARCATParagraph"/>
        <w:numPr>
          <w:ilvl w:val="2"/>
          <w:numId w:val="1"/>
        </w:numPr>
        <w:rPr/>
      </w:pPr>
      <w:r>
        <w:rPr/>
        <w:t>Installer Qualifications: Company specializing in performing Work of the type specified and with at least five years of documented experience.</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Mock-Ups:</w:t>
      </w:r>
    </w:p>
    <w:p>
      <w:pPr>
        <w:pStyle w:val="ARCATnote"/>
        <w:rPr/>
      </w:pPr>
      <w:r>
        <w:rPr/>
        <w:t>** NOTE TO SPECIFIER ** Determine mock-up strategy by reviewing 01 40 00 - Quality Requirements, decide on extent of mock-up requirements and edit this paragraph and this Article in coordination.</w:t>
      </w:r>
    </w:p>
    <w:p w:rsidR="ABFFABFF" w:rsidRDefault="ABFFABFF" w:rsidP="ABFFABFF">
      <w:pPr>
        <w:pStyle w:val="ARCATSubPara"/>
        <w:numPr>
          <w:ilvl w:val="3"/>
          <w:numId w:val="1"/>
        </w:numPr>
        <w:rPr/>
      </w:pPr>
      <w:r>
        <w:rPr/>
        <w:t>See Section 01 40 00 - Quality Requirements for additional requirements.</w:t>
      </w:r>
    </w:p>
    <w:p w:rsidR="ABFFABFF" w:rsidRDefault="ABFFABFF" w:rsidP="ABFFABFF">
      <w:pPr>
        <w:pStyle w:val="ARCATSubPara"/>
        <w:numPr>
          <w:ilvl w:val="3"/>
          <w:numId w:val="1"/>
        </w:numPr>
        <w:rPr/>
      </w:pPr>
      <w:r>
        <w:rPr/>
        <w:t>Mock-Up: For evaluation of surface preparation techniques and application workmanship. Approved mock-up will serve as the standard of comparison for subsequent work of this Section.</w:t>
      </w:r>
    </w:p>
    <w:p w:rsidR="ABFFABFF" w:rsidRDefault="ABFFABFF" w:rsidP="ABFFABFF">
      <w:pPr>
        <w:pStyle w:val="ARCATSubSub1"/>
        <w:numPr>
          <w:ilvl w:val="4"/>
          <w:numId w:val="1"/>
        </w:numPr>
        <w:rPr/>
      </w:pPr>
      <w:r>
        <w:rPr/>
        <w:t>Finish at least 100 sq ft (10 sq m) of surface in areas as designated by Architect.</w:t>
      </w:r>
    </w:p>
    <w:p w:rsidR="ABFFABFF" w:rsidRDefault="ABFFABFF" w:rsidP="ABFFABFF">
      <w:pPr>
        <w:pStyle w:val="ARCATSubSub1"/>
        <w:numPr>
          <w:ilvl w:val="4"/>
          <w:numId w:val="1"/>
        </w:numPr>
        <w:rPr/>
      </w:pPr>
      <w:r>
        <w:rPr/>
        <w:t>Evaluate mock-up for compliance with specified requirements, including thickness and finish texture.</w:t>
      </w:r>
    </w:p>
    <w:p w:rsidR="ABFFABFF" w:rsidRDefault="ABFFABFF" w:rsidP="ABFFABFF">
      <w:pPr>
        <w:pStyle w:val="ARCATSubSub1"/>
        <w:numPr>
          <w:ilvl w:val="4"/>
          <w:numId w:val="1"/>
        </w:numPr>
        <w:rPr/>
      </w:pPr>
      <w:r>
        <w:rPr/>
        <w:t>Do not proceed with remaining work until workmanship, color, and sheen are approved by Architect.</w:t>
      </w:r>
    </w:p>
    <w:p w:rsidR="ABFFABFF" w:rsidRDefault="ABFFABFF" w:rsidP="ABFFABFF">
      <w:pPr>
        <w:pStyle w:val="ARCATSubSub1"/>
        <w:numPr>
          <w:ilvl w:val="4"/>
          <w:numId w:val="1"/>
        </w:numPr>
        <w:rPr/>
      </w:pPr>
      <w:r>
        <w:rPr/>
        <w:t>Refinish mock-up area as required to produce acceptable work.</w:t>
      </w:r>
    </w:p>
    <w:p>
      <w:pPr>
        <w:pStyle w:val="ARCATnote"/>
        <w:rPr/>
      </w:pPr>
      <w:r>
        <w:rPr/>
        <w:t>** NOTE TO SPECIFIER ** Delete the following option not required.</w:t>
      </w:r>
    </w:p>
    <w:p w:rsidR="ABFFABFF" w:rsidRDefault="ABFFABFF" w:rsidP="ABFFABFF">
      <w:pPr>
        <w:pStyle w:val="ARCATSubPara"/>
        <w:numPr>
          <w:ilvl w:val="3"/>
          <w:numId w:val="1"/>
        </w:numPr>
        <w:rPr/>
      </w:pPr>
      <w:r>
        <w:rPr/>
        <w:t>Mock-up may remain as part of work.</w:t>
      </w:r>
    </w:p>
    <w:p w:rsidR="ABFFABFF" w:rsidRDefault="ABFFABFF" w:rsidP="ABFFABFF">
      <w:pPr>
        <w:pStyle w:val="ARCATSubPara"/>
        <w:numPr>
          <w:ilvl w:val="3"/>
          <w:numId w:val="1"/>
        </w:numPr>
        <w:rPr/>
      </w:pPr>
      <w:r>
        <w:rPr/>
        <w:t>Mock-up may not remain as part of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Pre-installation Conference: Conduct conference at Project Site a minimum of 1-week prior to commencement of Work of this section.</w:t>
      </w:r>
    </w:p>
    <w:p w:rsidR="ABFFABFF" w:rsidRDefault="ABFFABFF" w:rsidP="ABFFABFF">
      <w:pPr>
        <w:pStyle w:val="ARCATSubPara"/>
        <w:numPr>
          <w:ilvl w:val="3"/>
          <w:numId w:val="1"/>
        </w:numPr>
        <w:rPr/>
      </w:pPr>
      <w:r>
        <w:rPr/>
        <w:t>Attendees to Include:</w:t>
      </w:r>
    </w:p>
    <w:p w:rsidR="ABFFABFF" w:rsidRDefault="ABFFABFF" w:rsidP="ABFFABFF">
      <w:pPr>
        <w:pStyle w:val="ARCATSubSub1"/>
        <w:numPr>
          <w:ilvl w:val="4"/>
          <w:numId w:val="1"/>
        </w:numPr>
        <w:rPr/>
      </w:pPr>
      <w:r>
        <w:rPr/>
        <w:t>Architect.</w:t>
      </w:r>
    </w:p>
    <w:p w:rsidR="ABFFABFF" w:rsidRDefault="ABFFABFF" w:rsidP="ABFFABFF">
      <w:pPr>
        <w:pStyle w:val="ARCATSubSub1"/>
        <w:numPr>
          <w:ilvl w:val="4"/>
          <w:numId w:val="1"/>
        </w:numPr>
        <w:rPr/>
      </w:pPr>
      <w:r>
        <w:rPr/>
        <w:t>General Contractor.</w:t>
      </w:r>
    </w:p>
    <w:p w:rsidR="ABFFABFF" w:rsidRDefault="ABFFABFF" w:rsidP="ABFFABFF">
      <w:pPr>
        <w:pStyle w:val="ARCATSubSub1"/>
        <w:numPr>
          <w:ilvl w:val="4"/>
          <w:numId w:val="1"/>
        </w:numPr>
        <w:rPr/>
      </w:pPr>
      <w:r>
        <w:rPr/>
        <w:t>Applicator.</w:t>
      </w:r>
    </w:p>
    <w:p w:rsidR="ABFFABFF" w:rsidRDefault="ABFFABFF" w:rsidP="ABFFABFF">
      <w:pPr>
        <w:pStyle w:val="ARCATSubSub1"/>
        <w:numPr>
          <w:ilvl w:val="4"/>
          <w:numId w:val="1"/>
        </w:numPr>
        <w:rPr/>
      </w:pPr>
      <w:r>
        <w:rPr/>
        <w:t>Manufacturer's Technical Representative.</w:t>
      </w:r>
    </w:p>
    <w:p w:rsidR="ABFFABFF" w:rsidRDefault="ABFFABFF" w:rsidP="ABFFABFF">
      <w:pPr>
        <w:pStyle w:val="ARCATSubSub1"/>
        <w:numPr>
          <w:ilvl w:val="4"/>
          <w:numId w:val="1"/>
        </w:numPr>
        <w:rPr/>
      </w:pPr>
      <w:r>
        <w:rPr/>
        <w:t>_______.</w:t>
      </w:r>
    </w:p>
    <w:p w:rsidR="ABFFABFF" w:rsidRDefault="ABFFABFF" w:rsidP="ABFFABFF">
      <w:pPr>
        <w:pStyle w:val="ARCATSubPara"/>
        <w:numPr>
          <w:ilvl w:val="3"/>
          <w:numId w:val="1"/>
        </w:numPr>
        <w:rPr/>
      </w:pPr>
      <w:r>
        <w:rPr/>
        <w:t>Agenda:</w:t>
      </w:r>
    </w:p>
    <w:p w:rsidR="ABFFABFF" w:rsidRDefault="ABFFABFF" w:rsidP="ABFFABFF">
      <w:pPr>
        <w:pStyle w:val="ARCATSubSub1"/>
        <w:numPr>
          <w:ilvl w:val="4"/>
          <w:numId w:val="1"/>
        </w:numPr>
        <w:rPr/>
      </w:pPr>
      <w:r>
        <w:rPr/>
        <w:t>Review schedule.</w:t>
      </w:r>
    </w:p>
    <w:p w:rsidR="ABFFABFF" w:rsidRDefault="ABFFABFF" w:rsidP="ABFFABFF">
      <w:pPr>
        <w:pStyle w:val="ARCATSubSub1"/>
        <w:numPr>
          <w:ilvl w:val="4"/>
          <w:numId w:val="1"/>
        </w:numPr>
        <w:rPr/>
      </w:pPr>
      <w:r>
        <w:rPr/>
        <w:t>Review substrates.</w:t>
      </w:r>
    </w:p>
    <w:p w:rsidR="ABFFABFF" w:rsidRDefault="ABFFABFF" w:rsidP="ABFFABFF">
      <w:pPr>
        <w:pStyle w:val="ARCATSubSub1"/>
        <w:numPr>
          <w:ilvl w:val="4"/>
          <w:numId w:val="1"/>
        </w:numPr>
        <w:rPr/>
      </w:pPr>
      <w:r>
        <w:rPr/>
        <w:t>Review mock-up requirements.</w:t>
      </w:r>
    </w:p>
    <w:p w:rsidR="ABFFABFF" w:rsidRDefault="ABFFABFF" w:rsidP="ABFFABFF">
      <w:pPr>
        <w:pStyle w:val="ARCATSubSub1"/>
        <w:numPr>
          <w:ilvl w:val="4"/>
          <w:numId w:val="1"/>
        </w:numPr>
        <w:rPr/>
      </w:pPr>
      <w:r>
        <w:rPr/>
        <w:t>Review manufacturer's installation requirements.</w:t>
      </w:r>
    </w:p>
    <w:p w:rsidR="ABFFABFF" w:rsidRDefault="ABFFABFF" w:rsidP="ABFFABFF">
      <w:pPr>
        <w:pStyle w:val="ARCATSubSub1"/>
        <w:numPr>
          <w:ilvl w:val="4"/>
          <w:numId w:val="1"/>
        </w:numPr>
        <w:rPr/>
      </w:pPr>
      <w:r>
        <w:rPr/>
        <w:t>Review materials and locations.</w:t>
      </w:r>
    </w:p>
    <w:p w:rsidR="ABFFABFF" w:rsidRDefault="ABFFABFF" w:rsidP="ABFFABFF">
      <w:pPr>
        <w:pStyle w:val="ARCATSubSub1"/>
        <w:numPr>
          <w:ilvl w:val="4"/>
          <w:numId w:val="1"/>
        </w:numPr>
        <w:rPr/>
      </w:pPr>
      <w:r>
        <w:rPr/>
        <w:t>Review moisture testing of concrete, protection of in-place conditions, surface preparation, application, protection, and coordination with other work.</w:t>
      </w:r>
    </w:p>
    <w:p w:rsidR="ABFFABFF" w:rsidRDefault="ABFFABFF" w:rsidP="ABFFABFF">
      <w:pPr>
        <w:pStyle w:val="ARCATSubSub1"/>
        <w:numPr>
          <w:ilvl w:val="4"/>
          <w:numId w:val="1"/>
        </w:numPr>
        <w:rPr/>
      </w:pPr>
      <w:r>
        <w:rPr/>
        <w:t>_______.</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See Section 01 74 19 - Construction Waste Management and Disposal for packaging waste requirements.</w:t>
      </w:r>
    </w:p>
    <w:p w:rsidR="ABFFABFF" w:rsidRDefault="ABFFABFF" w:rsidP="ABFFABFF">
      <w:pPr>
        <w:pStyle w:val="ARCATParagraph"/>
        <w:numPr>
          <w:ilvl w:val="2"/>
          <w:numId w:val="1"/>
        </w:numPr>
        <w:rPr/>
      </w:pPr>
      <w:r>
        <w:rPr/>
        <w:t>Deliver materials in manufacturer's original, unopened containers with identification labels and testing agency markings intact and legible.</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SubPara"/>
        <w:numPr>
          <w:ilvl w:val="3"/>
          <w:numId w:val="1"/>
        </w:numPr>
        <w:rPr/>
      </w:pPr>
      <w:r>
        <w:rPr/>
        <w:t>Store in dry, protected area at temperatures in accordance with manufacturer's written requirements.</w:t>
      </w:r>
    </w:p>
    <w:p w:rsidR="ABFFABFF" w:rsidRDefault="ABFFABFF" w:rsidP="ABFFABFF">
      <w:pPr>
        <w:pStyle w:val="ARCATSubPara"/>
        <w:numPr>
          <w:ilvl w:val="3"/>
          <w:numId w:val="1"/>
        </w:numPr>
        <w:rPr/>
      </w:pPr>
      <w:r>
        <w:rPr/>
        <w:t>Protect from freezing, and do not store in direct sunlight.</w:t>
      </w:r>
    </w:p>
    <w:p w:rsidR="ABFFABFF" w:rsidRDefault="ABFFABFF" w:rsidP="ABFFABFF">
      <w:pPr>
        <w:pStyle w:val="ARCATSubPara"/>
        <w:numPr>
          <w:ilvl w:val="3"/>
          <w:numId w:val="1"/>
        </w:numPr>
        <w:rPr/>
      </w:pPr>
      <w:r>
        <w:rPr/>
        <w:t>Dispose of materials that have come into contact with contaminants of any kind prior to application.</w:t>
      </w:r>
    </w:p>
    <w:p w:rsidR="ABFFABFF" w:rsidRDefault="ABFFABFF" w:rsidP="ABFFABFF">
      <w:pPr>
        <w:pStyle w:val="ARCATParagraph"/>
        <w:numPr>
          <w:ilvl w:val="2"/>
          <w:numId w:val="1"/>
        </w:numPr>
        <w:rPr/>
      </w:pPr>
      <w:r>
        <w:rPr/>
        <w:t>Dispose of solvent-based materials, and materials used with solvent-based materials, in accordance with the requirements of the Authorities Having Jurisdiction.</w:t>
      </w:r>
    </w:p>
    <w:p>
      <w:pPr>
        <w:pStyle w:val="ARCATnote"/>
        <w:rPr/>
      </w:pPr>
      <w:r>
        <w:rPr/>
        <w:t>** NOTE TO SPECIFIER ** Establish any physical or environmental limitations relevant to work of this section. These might include, for example, acceptable temperature ranges, the need for ventilation, or light levels required for proper installation.</w:t>
      </w:r>
    </w:p>
    <w:p w:rsidR="ABFFABFF" w:rsidRDefault="ABFFABFF" w:rsidP="ABFFABFF">
      <w:pPr>
        <w:pStyle w:val="ARCATArticle"/>
        <w:numPr>
          <w:ilvl w:val="1"/>
          <w:numId w:val="1"/>
        </w:numPr>
        <w:rPr/>
      </w:pPr>
      <w:r>
        <w:rPr/>
        <w:t>FIELD CONDITIONS</w:t>
      </w:r>
    </w:p>
    <w:p w:rsidR="ABFFABFF" w:rsidRDefault="ABFFABFF" w:rsidP="ABFFABFF">
      <w:pPr>
        <w:pStyle w:val="ARCATParagraph"/>
        <w:numPr>
          <w:ilvl w:val="2"/>
          <w:numId w:val="1"/>
        </w:numPr>
        <w:rPr/>
      </w:pPr>
      <w:r>
        <w:rPr/>
        <w:t>Protect areas of application from windblown dust and rain.</w:t>
      </w:r>
    </w:p>
    <w:p w:rsidR="ABFFABFF" w:rsidRDefault="ABFFABFF" w:rsidP="ABFFABFF">
      <w:pPr>
        <w:pStyle w:val="ARCATParagraph"/>
        <w:numPr>
          <w:ilvl w:val="2"/>
          <w:numId w:val="1"/>
        </w:numPr>
        <w:rPr/>
      </w:pPr>
      <w:r>
        <w:rPr/>
        <w:t>Maintain ambient field conditions, such as temperature, humidity, and ventilation, within limits recommended by manufacturer for optimum results. Do not install products under ambient conditions outside manufacturer's absolute limits.</w:t>
      </w:r>
    </w:p>
    <w:p w:rsidR="ABFFABFF" w:rsidRDefault="ABFFABFF" w:rsidP="ABFFABFF">
      <w:pPr>
        <w:pStyle w:val="ARCATSubPara"/>
        <w:numPr>
          <w:ilvl w:val="3"/>
          <w:numId w:val="1"/>
        </w:numPr>
        <w:rPr/>
      </w:pPr>
      <w:r>
        <w:rPr/>
        <w:t>Provide temporary enclosures as required to control ambient conditions.</w:t>
      </w:r>
    </w:p>
    <w:p w:rsidR="ABFFABFF" w:rsidRDefault="ABFFABFF" w:rsidP="ABFFABFF">
      <w:pPr>
        <w:pStyle w:val="ARCATSubPara"/>
        <w:numPr>
          <w:ilvl w:val="3"/>
          <w:numId w:val="1"/>
        </w:numPr>
        <w:rPr/>
      </w:pPr>
      <w:r>
        <w:rPr/>
        <w:t>Do not apply intumescent fireproofing when ambient temperatures are below manufacturer's recommended temperatures.</w:t>
      </w:r>
    </w:p>
    <w:p w:rsidR="ABFFABFF" w:rsidRDefault="ABFFABFF" w:rsidP="ABFFABFF">
      <w:pPr>
        <w:pStyle w:val="ARCATSubPara"/>
        <w:numPr>
          <w:ilvl w:val="3"/>
          <w:numId w:val="1"/>
        </w:numPr>
        <w:rPr/>
      </w:pPr>
      <w:r>
        <w:rPr/>
        <w:t>Ensure relative humidity is within manufacturer's recommended limits in areas of application.</w:t>
      </w:r>
    </w:p>
    <w:p w:rsidR="ABFFABFF" w:rsidRDefault="ABFFABFF" w:rsidP="ABFFABFF">
      <w:pPr>
        <w:pStyle w:val="ARCATSubPara"/>
        <w:numPr>
          <w:ilvl w:val="3"/>
          <w:numId w:val="1"/>
        </w:numPr>
        <w:rPr/>
      </w:pPr>
      <w:r>
        <w:rPr/>
        <w:t>Provide ventilation in enclosed spaces during application and for not less than 72-hours afterward.</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See Section 01 78 00 - Closeout Submittals for additional warranty requirements.</w:t>
      </w:r>
    </w:p>
    <w:p w:rsidR="ABFFABFF" w:rsidRDefault="ABFFABFF" w:rsidP="ABFFABFF">
      <w:pPr>
        <w:pStyle w:val="ARCATParagraph"/>
        <w:numPr>
          <w:ilvl w:val="2"/>
          <w:numId w:val="1"/>
        </w:numPr>
        <w:rPr/>
      </w:pPr>
      <w:r>
        <w:rPr/>
        <w:t>Manufacturer Warranty: Provide manufacturers standard material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Sherwin-Williams, which is located at:</w:t>
      </w:r>
      <w:r>
        <w:rPr/>
        <w:br/>
        <w:t>1 Sherwin Way</w:t>
      </w:r>
      <w:r>
        <w:rPr/>
        <w:br/>
        <w:t>Cleveland, OH 44113</w:t>
      </w:r>
      <w:r>
        <w:rPr/>
        <w:br/>
        <w:t>Toll Free Tel: 800-4-SHERWIN (474-3794)</w:t>
      </w:r>
      <w:r>
        <w:rPr/>
        <w:br/>
        <w:t>Tel: 216-566-2000</w:t>
      </w:r>
      <w:r>
        <w:rPr/>
        <w:br/>
        <w:t>Fax: 216-566-1392</w:t>
      </w:r>
      <w:r>
        <w:rPr/>
        <w:br/>
        <w:t>Email: </w:t>
      </w:r>
      <w:hyperlink r:id="rId_BF7618_1" w:history="1">
        <w:tooltip>request info (specifications@sherwin.com) downloads</w:tooltip>
        <w:r>
          <w:rPr>
            <w:rStyle w:val="Hyperlink"/>
            <w:color w:val="802020"/>
            <w:u w:val="single"/>
          </w:rPr>
          <w:t>request info (specifications@sherwin.com)</w:t>
        </w:r>
      </w:hyperlink>
      <w:r>
        <w:rPr/>
        <w:t>;Web: </w:t>
      </w:r>
      <w:hyperlink r:id="rId_BF7618_2" w:history="1">
        <w:tooltip>https://www.sherwin-williams.com/architects-specifiers-designers downloads</w:tooltip>
        <w:r>
          <w:rPr>
            <w:rStyle w:val="Hyperlink"/>
            <w:color w:val="802020"/>
            <w:u w:val="single"/>
          </w:rPr>
          <w:t>https://www.sherwin-williams.com/architects-specifiers-designers</w:t>
        </w:r>
      </w:hyperlink>
      <w:r>
        <w:rPr/>
        <w:t> | </w:t>
      </w:r>
      <w:hyperlink r:id="rId_BF7618_3" w:history="1">
        <w:tooltip>https://www.uniflexroof.com downloads</w:tooltip>
        <w:r>
          <w:rPr>
            <w:rStyle w:val="Hyperlink"/>
            <w:color w:val="802020"/>
            <w:u w:val="single"/>
          </w:rPr>
          <w:t>https://www.uniflexroof.com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Assemblies: Provide fire protection, including auxiliary materials, in accordance with requirements of each fire-resistance design and manufacturer's written instructions.</w:t>
      </w:r>
    </w:p>
    <w:p w:rsidR="ABFFABFF" w:rsidRDefault="ABFFABFF" w:rsidP="ABFFABFF">
      <w:pPr>
        <w:pStyle w:val="ARCATParagraph"/>
        <w:numPr>
          <w:ilvl w:val="2"/>
          <w:numId w:val="1"/>
        </w:numPr>
        <w:rPr/>
      </w:pPr>
      <w:r>
        <w:rPr/>
        <w:t>Fire-Resistance Design: Indicated on Drawings, tested in accordance with ASTM E119 or UL 263; testing by a qualified testing agency. Identify products with appropriate markings of applicable testing agency.</w:t>
      </w:r>
    </w:p>
    <w:p w:rsidR="ABFFABFF" w:rsidRDefault="ABFFABFF" w:rsidP="ABFFABFF">
      <w:pPr>
        <w:pStyle w:val="ARCATSubPara"/>
        <w:numPr>
          <w:ilvl w:val="3"/>
          <w:numId w:val="1"/>
        </w:numPr>
        <w:rPr/>
      </w:pPr>
      <w:r>
        <w:rPr/>
        <w:t>Steel members are to be considered unrestrained unless specifically noted otherwise.</w:t>
      </w:r>
    </w:p>
    <w:p w:rsidR="ABFFABFF" w:rsidRDefault="ABFFABFF" w:rsidP="ABFFABFF">
      <w:pPr>
        <w:pStyle w:val="ARCATSubPara"/>
        <w:numPr>
          <w:ilvl w:val="3"/>
          <w:numId w:val="1"/>
        </w:numPr>
        <w:rPr/>
      </w:pPr>
      <w:r>
        <w:rPr/>
        <w:t>Extrapolation of member size or material thickness shown in individual designs has not been investigated by UL and would be considered to void the existing certified assembly.</w:t>
      </w:r>
    </w:p>
    <w:p w:rsidR="ABFFABFF" w:rsidRDefault="ABFFABFF" w:rsidP="ABFFABFF">
      <w:pPr>
        <w:pStyle w:val="ARCATArticle"/>
        <w:numPr>
          <w:ilvl w:val="1"/>
          <w:numId w:val="1"/>
        </w:numPr>
        <w:rPr/>
      </w:pPr>
      <w:r>
        <w:rPr/>
        <w:t>SYSTEM REQUIREMENTS</w:t>
      </w:r>
    </w:p>
    <w:p w:rsidR="ABFFABFF" w:rsidRDefault="ABFFABFF" w:rsidP="ABFFABFF">
      <w:pPr>
        <w:pStyle w:val="ARCATParagraph"/>
        <w:numPr>
          <w:ilvl w:val="2"/>
          <w:numId w:val="1"/>
        </w:numPr>
        <w:rPr/>
      </w:pPr>
      <w:r>
        <w:rPr/>
        <w:t>Fireproofing: Provide intumescent fire protection systems tested by an independent testing agency in accordance with ASTM E119 or UL 263 and acceptable to Authorities Having Jurisdiction.</w:t>
      </w:r>
    </w:p>
    <w:p w:rsidR="ABFFABFF" w:rsidRDefault="ABFFABFF" w:rsidP="ABFFABFF">
      <w:pPr>
        <w:pStyle w:val="ARCATParagraph"/>
        <w:numPr>
          <w:ilvl w:val="2"/>
          <w:numId w:val="1"/>
        </w:numPr>
        <w:rPr/>
      </w:pPr>
      <w:r>
        <w:rPr/>
        <w:t>Structural Steel Columns: </w:t>
      </w:r>
    </w:p>
    <w:p w:rsidR="ABFFABFF" w:rsidRDefault="ABFFABFF" w:rsidP="ABFFABFF">
      <w:pPr>
        <w:pStyle w:val="ARCATSubPara"/>
        <w:numPr>
          <w:ilvl w:val="3"/>
          <w:numId w:val="1"/>
        </w:numPr>
        <w:rPr/>
      </w:pPr>
      <w:r>
        <w:rPr/>
        <w:t>Fire Resistance Rating: 1 hour. Design Number ___.</w:t>
      </w:r>
    </w:p>
    <w:p w:rsidR="ABFFABFF" w:rsidRDefault="ABFFABFF" w:rsidP="ABFFABFF">
      <w:pPr>
        <w:pStyle w:val="ARCATSubPara"/>
        <w:numPr>
          <w:ilvl w:val="3"/>
          <w:numId w:val="1"/>
        </w:numPr>
        <w:rPr/>
      </w:pPr>
      <w:r>
        <w:rPr/>
        <w:t>Fire Resistance Rating: 1-1/2 hour. Design Number ___.</w:t>
      </w:r>
    </w:p>
    <w:p w:rsidR="ABFFABFF" w:rsidRDefault="ABFFABFF" w:rsidP="ABFFABFF">
      <w:pPr>
        <w:pStyle w:val="ARCATSubPara"/>
        <w:numPr>
          <w:ilvl w:val="3"/>
          <w:numId w:val="1"/>
        </w:numPr>
        <w:rPr/>
      </w:pPr>
      <w:r>
        <w:rPr/>
        <w:t>Fire Resistance Rating: 2 hour. Design Number ___.</w:t>
      </w:r>
    </w:p>
    <w:p w:rsidR="ABFFABFF" w:rsidRDefault="ABFFABFF" w:rsidP="ABFFABFF">
      <w:pPr>
        <w:pStyle w:val="ARCATSubPara"/>
        <w:numPr>
          <w:ilvl w:val="3"/>
          <w:numId w:val="1"/>
        </w:numPr>
        <w:rPr/>
      </w:pPr>
      <w:r>
        <w:rPr/>
        <w:t>Fire Resistance Rating: 3 hour. Design Number ___.</w:t>
      </w:r>
    </w:p>
    <w:p w:rsidR="ABFFABFF" w:rsidRDefault="ABFFABFF" w:rsidP="ABFFABFF">
      <w:pPr>
        <w:pStyle w:val="ARCATParagraph"/>
        <w:numPr>
          <w:ilvl w:val="2"/>
          <w:numId w:val="1"/>
        </w:numPr>
        <w:rPr/>
      </w:pPr>
      <w:r>
        <w:rPr/>
        <w:t>Structural Steel Beams: </w:t>
      </w:r>
    </w:p>
    <w:p w:rsidR="ABFFABFF" w:rsidRDefault="ABFFABFF" w:rsidP="ABFFABFF">
      <w:pPr>
        <w:pStyle w:val="ARCATSubPara"/>
        <w:numPr>
          <w:ilvl w:val="3"/>
          <w:numId w:val="1"/>
        </w:numPr>
        <w:rPr/>
      </w:pPr>
      <w:r>
        <w:rPr/>
        <w:t>Fire Resistance Rating: 1 hour. Design Number ___.</w:t>
      </w:r>
    </w:p>
    <w:p w:rsidR="ABFFABFF" w:rsidRDefault="ABFFABFF" w:rsidP="ABFFABFF">
      <w:pPr>
        <w:pStyle w:val="ARCATSubPara"/>
        <w:numPr>
          <w:ilvl w:val="3"/>
          <w:numId w:val="1"/>
        </w:numPr>
        <w:rPr/>
      </w:pPr>
      <w:r>
        <w:rPr/>
        <w:t>Fire Resistance Rating: 1-1/2 hour. Design Number ___.</w:t>
      </w:r>
    </w:p>
    <w:p w:rsidR="ABFFABFF" w:rsidRDefault="ABFFABFF" w:rsidP="ABFFABFF">
      <w:pPr>
        <w:pStyle w:val="ARCATSubPara"/>
        <w:numPr>
          <w:ilvl w:val="3"/>
          <w:numId w:val="1"/>
        </w:numPr>
        <w:rPr/>
      </w:pPr>
      <w:r>
        <w:rPr/>
        <w:t>Fire Resistance Rating: 2 hour. Design Number ___.</w:t>
      </w:r>
    </w:p>
    <w:p w:rsidR="ABFFABFF" w:rsidRDefault="ABFFABFF" w:rsidP="ABFFABFF">
      <w:pPr>
        <w:pStyle w:val="ARCATSubPara"/>
        <w:numPr>
          <w:ilvl w:val="3"/>
          <w:numId w:val="1"/>
        </w:numPr>
        <w:rPr/>
      </w:pPr>
      <w:r>
        <w:rPr/>
        <w:t>Fire Resistance Rating: 3 hour. Design Number ___.</w:t>
      </w:r>
    </w:p>
    <w:p w:rsidR="ABFFABFF" w:rsidRDefault="ABFFABFF" w:rsidP="ABFFABFF">
      <w:pPr>
        <w:pStyle w:val="ARCATParagraph"/>
        <w:numPr>
          <w:ilvl w:val="2"/>
          <w:numId w:val="1"/>
        </w:numPr>
        <w:rPr/>
      </w:pPr>
      <w:r>
        <w:rPr/>
        <w:t>Structural Steel Beams and Exposed Steel Deck: </w:t>
      </w:r>
    </w:p>
    <w:p w:rsidR="ABFFABFF" w:rsidRDefault="ABFFABFF" w:rsidP="ABFFABFF">
      <w:pPr>
        <w:pStyle w:val="ARCATSubPara"/>
        <w:numPr>
          <w:ilvl w:val="3"/>
          <w:numId w:val="1"/>
        </w:numPr>
        <w:rPr/>
      </w:pPr>
      <w:r>
        <w:rPr/>
        <w:t>Fire Resistance Rating: 1 hour. Design Number ___.</w:t>
      </w:r>
    </w:p>
    <w:p w:rsidR="ABFFABFF" w:rsidRDefault="ABFFABFF" w:rsidP="ABFFABFF">
      <w:pPr>
        <w:pStyle w:val="ARCATSubPara"/>
        <w:numPr>
          <w:ilvl w:val="3"/>
          <w:numId w:val="1"/>
        </w:numPr>
        <w:rPr/>
      </w:pPr>
      <w:r>
        <w:rPr/>
        <w:t>Fire Resistance Rating: 1-1/2 hour. Design Number ___.</w:t>
      </w:r>
    </w:p>
    <w:p w:rsidR="ABFFABFF" w:rsidRDefault="ABFFABFF" w:rsidP="ABFFABFF">
      <w:pPr>
        <w:pStyle w:val="ARCATSubPara"/>
        <w:numPr>
          <w:ilvl w:val="3"/>
          <w:numId w:val="1"/>
        </w:numPr>
        <w:rPr/>
      </w:pPr>
      <w:r>
        <w:rPr/>
        <w:t>Fire Resistance Rating: 2 hour. Design Number ___.</w:t>
      </w:r>
    </w:p>
    <w:p w:rsidR="ABFFABFF" w:rsidRDefault="ABFFABFF" w:rsidP="ABFFABFF">
      <w:pPr>
        <w:pStyle w:val="ARCATSubPara"/>
        <w:numPr>
          <w:ilvl w:val="3"/>
          <w:numId w:val="1"/>
        </w:numPr>
        <w:rPr/>
      </w:pPr>
      <w:r>
        <w:rPr/>
        <w:t>Fire Resistance Rating: 3 hour. Design Number ___.</w:t>
      </w:r>
    </w:p>
    <w:p w:rsidR="ABFFABFF" w:rsidRDefault="ABFFABFF" w:rsidP="ABFFABFF">
      <w:pPr>
        <w:pStyle w:val="ARCATParagraph"/>
        <w:numPr>
          <w:ilvl w:val="2"/>
          <w:numId w:val="1"/>
        </w:numPr>
        <w:rPr/>
      </w:pPr>
      <w:r>
        <w:rPr/>
        <w:t>Exposed Steel Deck: </w:t>
      </w:r>
    </w:p>
    <w:p w:rsidR="ABFFABFF" w:rsidRDefault="ABFFABFF" w:rsidP="ABFFABFF">
      <w:pPr>
        <w:pStyle w:val="ARCATSubPara"/>
        <w:numPr>
          <w:ilvl w:val="3"/>
          <w:numId w:val="1"/>
        </w:numPr>
        <w:rPr/>
      </w:pPr>
      <w:r>
        <w:rPr/>
        <w:t>Fire Resistance Rating: 1 hour. Design Number ___.</w:t>
      </w:r>
    </w:p>
    <w:p w:rsidR="ABFFABFF" w:rsidRDefault="ABFFABFF" w:rsidP="ABFFABFF">
      <w:pPr>
        <w:pStyle w:val="ARCATSubPara"/>
        <w:numPr>
          <w:ilvl w:val="3"/>
          <w:numId w:val="1"/>
        </w:numPr>
        <w:rPr/>
      </w:pPr>
      <w:r>
        <w:rPr/>
        <w:t>Fire Resistance Rating: 1-1/2 hour. Design Number ___.</w:t>
      </w:r>
    </w:p>
    <w:p w:rsidR="ABFFABFF" w:rsidRDefault="ABFFABFF" w:rsidP="ABFFABFF">
      <w:pPr>
        <w:pStyle w:val="ARCATSubPara"/>
        <w:numPr>
          <w:ilvl w:val="3"/>
          <w:numId w:val="1"/>
        </w:numPr>
        <w:rPr/>
      </w:pPr>
      <w:r>
        <w:rPr/>
        <w:t>Fire Resistance Rating: 2 hour. Design Number ___.</w:t>
      </w:r>
    </w:p>
    <w:p w:rsidR="ABFFABFF" w:rsidRDefault="ABFFABFF" w:rsidP="ABFFABFF">
      <w:pPr>
        <w:pStyle w:val="ARCATSubPara"/>
        <w:numPr>
          <w:ilvl w:val="3"/>
          <w:numId w:val="1"/>
        </w:numPr>
        <w:rPr/>
      </w:pPr>
      <w:r>
        <w:rPr/>
        <w:t>Fire Resistance Rating: 3 hour. Design Number ___.</w:t>
      </w:r>
    </w:p>
    <w:p w:rsidR="ABFFABFF" w:rsidRDefault="ABFFABFF" w:rsidP="ABFFABFF">
      <w:pPr>
        <w:pStyle w:val="ARCATParagraph"/>
        <w:numPr>
          <w:ilvl w:val="2"/>
          <w:numId w:val="1"/>
        </w:numPr>
        <w:rPr/>
      </w:pPr>
      <w:r>
        <w:rPr/>
        <w:t>Exposed Interior Structural Steel Surfaces: Class A, flame spread index (FSI) and smoke developed index (SDI) of 25/450, maximum, when tested in accordance ASTM E84.</w:t>
      </w:r>
    </w:p>
    <w:p w:rsidR="ABFFABFF" w:rsidRDefault="ABFFABFF" w:rsidP="ABFFABFF">
      <w:pPr>
        <w:pStyle w:val="ARCATSubPara"/>
        <w:numPr>
          <w:ilvl w:val="3"/>
          <w:numId w:val="1"/>
        </w:numPr>
        <w:rPr/>
      </w:pPr>
      <w:r>
        <w:rPr/>
        <w:t>Fire Resistance Rating: 1/2 hour. Design Number ___.</w:t>
      </w:r>
    </w:p>
    <w:p w:rsidR="ABFFABFF" w:rsidRDefault="ABFFABFF" w:rsidP="ABFFABFF">
      <w:pPr>
        <w:pStyle w:val="ARCATSubPara"/>
        <w:numPr>
          <w:ilvl w:val="3"/>
          <w:numId w:val="1"/>
        </w:numPr>
        <w:rPr/>
      </w:pPr>
      <w:r>
        <w:rPr/>
        <w:t>Fire Resistance Rating: 1 hour. Design Number ___.</w:t>
      </w:r>
    </w:p>
    <w:p w:rsidR="ABFFABFF" w:rsidRDefault="ABFFABFF" w:rsidP="ABFFABFF">
      <w:pPr>
        <w:pStyle w:val="ARCATSubPara"/>
        <w:numPr>
          <w:ilvl w:val="3"/>
          <w:numId w:val="1"/>
        </w:numPr>
        <w:rPr/>
      </w:pPr>
      <w:r>
        <w:rPr/>
        <w:t>Fire Resistance Rating: 1-1/2 hour. Design Number ___.</w:t>
      </w:r>
    </w:p>
    <w:p w:rsidR="ABFFABFF" w:rsidRDefault="ABFFABFF" w:rsidP="ABFFABFF">
      <w:pPr>
        <w:pStyle w:val="ARCATSubPara"/>
        <w:numPr>
          <w:ilvl w:val="3"/>
          <w:numId w:val="1"/>
        </w:numPr>
        <w:rPr/>
      </w:pPr>
      <w:r>
        <w:rPr/>
        <w:t>Fire Resistance Rating: 2 hour. Design Number ___.</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Fire Resistive Coating System: Thin-film intumescent fire protection system for structural steel.</w:t>
      </w:r>
    </w:p>
    <w:p>
      <w:pPr>
        <w:pStyle w:val="ARCATnote"/>
        <w:rPr/>
      </w:pPr>
      <w:r>
        <w:rPr/>
        <w:t>** NOTE TO SPECIFIER ** Specify this waterbased intumescent coating when intumescent will be field applied in an interior conditioned space (ICS), interior general purpose (IGP), or exterior exposure environment. Can achieve a 60-120 minute fire rating for cellulosic fires. Low temperature tolerance of 41 degrees F for air, surface, and material temperature with a maximum relative humidity of 80%. Tested to ASTM E119, UL 263, UL CDXA and UL CDYD fire protection requirements. Not for use where ponding water may occur.</w:t>
      </w:r>
    </w:p>
    <w:p w:rsidR="ABFFABFF" w:rsidRDefault="ABFFABFF" w:rsidP="ABFFABFF">
      <w:pPr>
        <w:pStyle w:val="ARCATSubPara"/>
        <w:numPr>
          <w:ilvl w:val="3"/>
          <w:numId w:val="1"/>
        </w:numPr>
        <w:rPr/>
      </w:pPr>
      <w:r>
        <w:rPr/>
        <w:t>Sherwin-Williams Co; Firetex FX 5090; www.sherwin-williams.com.</w:t>
      </w:r>
    </w:p>
    <w:p w:rsidR="ABFFABFF" w:rsidRDefault="ABFFABFF" w:rsidP="ABFFABFF">
      <w:pPr>
        <w:pStyle w:val="ARCATSubSub1"/>
        <w:numPr>
          <w:ilvl w:val="4"/>
          <w:numId w:val="1"/>
        </w:numPr>
        <w:rPr/>
      </w:pPr>
      <w:r>
        <w:rPr/>
        <w:t>Application: Designated for exterior use purpose by a qualified testing agency acceptable to the Authorities Having Jurisdiction.</w:t>
      </w:r>
    </w:p>
    <w:p w:rsidR="ABFFABFF" w:rsidRDefault="ABFFABFF" w:rsidP="ABFFABFF">
      <w:pPr>
        <w:pStyle w:val="ARCATSubSub1"/>
        <w:numPr>
          <w:ilvl w:val="4"/>
          <w:numId w:val="1"/>
        </w:numPr>
        <w:rPr/>
      </w:pPr>
      <w:r>
        <w:rPr/>
        <w:t>Thickness: As required for fire-resistance design indicated, measured in accordance with requirements of fire-resistance design.</w:t>
      </w:r>
    </w:p>
    <w:p w:rsidR="ABFFABFF" w:rsidRDefault="ABFFABFF" w:rsidP="ABFFABFF">
      <w:pPr>
        <w:pStyle w:val="ARCATSubSub1"/>
        <w:numPr>
          <w:ilvl w:val="4"/>
          <w:numId w:val="1"/>
        </w:numPr>
        <w:rPr/>
      </w:pPr>
      <w:r>
        <w:rPr/>
        <w:t>Surface-Burning Characteristics: Comply with ASTM E84; testing by a qualified testing agency. Identify products with appropriate markings of applicable testing agency.</w:t>
      </w:r>
    </w:p>
    <w:p w:rsidR="ABFFABFF" w:rsidRDefault="ABFFABFF" w:rsidP="ABFFABFF">
      <w:pPr>
        <w:pStyle w:val="ARCATSubSub1"/>
        <w:numPr>
          <w:ilvl w:val="4"/>
          <w:numId w:val="1"/>
        </w:numPr>
        <w:rPr/>
      </w:pPr>
      <w:r>
        <w:rPr/>
        <w:t>Flame-Spread Index: 0.</w:t>
      </w:r>
    </w:p>
    <w:p w:rsidR="ABFFABFF" w:rsidRDefault="ABFFABFF" w:rsidP="ABFFABFF">
      <w:pPr>
        <w:pStyle w:val="ARCATSubSub1"/>
        <w:numPr>
          <w:ilvl w:val="4"/>
          <w:numId w:val="1"/>
        </w:numPr>
        <w:rPr/>
      </w:pPr>
      <w:r>
        <w:rPr/>
        <w:t>Smoke-Developed Intex: 75 or less.</w:t>
      </w:r>
    </w:p>
    <w:p w:rsidR="ABFFABFF" w:rsidRDefault="ABFFABFF" w:rsidP="ABFFABFF">
      <w:pPr>
        <w:pStyle w:val="ARCATSubSub1"/>
        <w:numPr>
          <w:ilvl w:val="4"/>
          <w:numId w:val="1"/>
        </w:numPr>
        <w:rPr/>
      </w:pPr>
      <w:r>
        <w:rPr/>
        <w:t>Durometer Hardness: Not less than 61, Shore D, in accordance with ASTM D2240.</w:t>
      </w:r>
    </w:p>
    <w:p w:rsidR="ABFFABFF" w:rsidRDefault="ABFFABFF" w:rsidP="ABFFABFF">
      <w:pPr>
        <w:pStyle w:val="ARCATSubSub1"/>
        <w:numPr>
          <w:ilvl w:val="4"/>
          <w:numId w:val="1"/>
        </w:numPr>
        <w:rPr/>
      </w:pPr>
      <w:r>
        <w:rPr/>
        <w:t>Adhesion: Not less than 318 psi, in accordance with ASTM D4541.</w:t>
      </w:r>
    </w:p>
    <w:p w:rsidR="ABFFABFF" w:rsidRDefault="ABFFABFF" w:rsidP="ABFFABFF">
      <w:pPr>
        <w:pStyle w:val="ARCATSubSub1"/>
        <w:numPr>
          <w:ilvl w:val="4"/>
          <w:numId w:val="1"/>
        </w:numPr>
        <w:rPr/>
      </w:pPr>
      <w:r>
        <w:rPr/>
        <w:t>Finish: Smooth Finish, to match Level 5 gypsum board, as specified in Division 06 or Division 09.</w:t>
      </w:r>
    </w:p>
    <w:p w:rsidR="ABFFABFF" w:rsidRDefault="ABFFABFF" w:rsidP="ABFFABFF">
      <w:pPr>
        <w:pStyle w:val="ARCATSubSub1"/>
        <w:numPr>
          <w:ilvl w:val="4"/>
          <w:numId w:val="1"/>
        </w:numPr>
        <w:rPr/>
      </w:pPr>
      <w:r>
        <w:rPr/>
        <w:t>Color and Gloss: As selected by Architect from manufacturer's full range.</w:t>
      </w:r>
    </w:p>
    <w:p w:rsidR="ABFFABFF" w:rsidRDefault="ABFFABFF" w:rsidP="ABFFABFF">
      <w:pPr>
        <w:pStyle w:val="ARCATParagraph"/>
        <w:numPr>
          <w:ilvl w:val="2"/>
          <w:numId w:val="1"/>
        </w:numPr>
        <w:rPr/>
      </w:pPr>
      <w:r>
        <w:rPr/>
        <w:t>Sealers and Primer: As required by tested and listed assemblies and recommended by fireproofing manufacturer to suit specific substrate conditions.</w:t>
      </w:r>
    </w:p>
    <w:p w:rsidR="ABFFABFF" w:rsidRDefault="ABFFABFF" w:rsidP="ABFFABFF">
      <w:pPr>
        <w:pStyle w:val="ARCATParagraph"/>
        <w:numPr>
          <w:ilvl w:val="2"/>
          <w:numId w:val="1"/>
        </w:numPr>
        <w:rPr/>
      </w:pPr>
      <w:r>
        <w:rPr/>
        <w:t>Topcoat: As required by tested and listed assemblies and recommended by fireproofing manufacturer to suit the specific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to determine satisfactory condition to receive intumescent fire protection.</w:t>
      </w:r>
    </w:p>
    <w:p w:rsidR="ABFFABFF" w:rsidRDefault="ABFFABFF" w:rsidP="ABFFABFF">
      <w:pPr>
        <w:pStyle w:val="ARCATParagraph"/>
        <w:numPr>
          <w:ilvl w:val="2"/>
          <w:numId w:val="1"/>
        </w:numPr>
        <w:rPr/>
      </w:pPr>
      <w:r>
        <w:rPr/>
        <w:t>Conduct tests in accordance with fireproofing manufacturer's written instructions to verify that substrates are free of substances capable of interfering with bond.</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responsibility of another installer, notify Architect of unsatisfactory preparation before proceeding with the Work.</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Surface preparation standard to comply with manufacturer's written instructions for each intumescent fire protection system installation.</w:t>
      </w:r>
    </w:p>
    <w:p w:rsidR="ABFFABFF" w:rsidRDefault="ABFFABFF" w:rsidP="ABFFABFF">
      <w:pPr>
        <w:pStyle w:val="ARCATParagraph"/>
        <w:numPr>
          <w:ilvl w:val="2"/>
          <w:numId w:val="1"/>
        </w:numPr>
        <w:rPr/>
      </w:pPr>
      <w:r>
        <w:rPr/>
        <w:t>Thoroughly clean surfaces to receive fireproofing.</w:t>
      </w:r>
    </w:p>
    <w:p w:rsidR="ABFFABFF" w:rsidRDefault="ABFFABFF" w:rsidP="ABFFABFF">
      <w:pPr>
        <w:pStyle w:val="ARCATParagraph"/>
        <w:numPr>
          <w:ilvl w:val="2"/>
          <w:numId w:val="1"/>
        </w:numPr>
        <w:rPr/>
      </w:pPr>
      <w:r>
        <w:rPr/>
        <w:t>Repair substrates to remove surface imperfections that could affect uniformity of texture and thickness of fireproofing system.</w:t>
      </w:r>
    </w:p>
    <w:p w:rsidR="ABFFABFF" w:rsidRDefault="ABFFABFF" w:rsidP="ABFFABFF">
      <w:pPr>
        <w:pStyle w:val="ARCATParagraph"/>
        <w:numPr>
          <w:ilvl w:val="2"/>
          <w:numId w:val="1"/>
        </w:numPr>
        <w:rPr/>
      </w:pPr>
      <w:r>
        <w:rPr/>
        <w:t>Remove minor projections and fill voids that could telegraph through finished work.</w:t>
      </w:r>
    </w:p>
    <w:p w:rsidR="ABFFABFF" w:rsidRDefault="ABFFABFF" w:rsidP="ABFFABFF">
      <w:pPr>
        <w:pStyle w:val="ARCATParagraph"/>
        <w:numPr>
          <w:ilvl w:val="2"/>
          <w:numId w:val="1"/>
        </w:numPr>
        <w:rPr/>
      </w:pPr>
      <w:r>
        <w:rPr/>
        <w:t>Cover or otherwise protect adjacent Work that could be damaged by fallout or overspray of fireproofing system and provide temporary enclosures as necessary to confine operations and maintain required ambient field conditions.</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Construct fireproofing assemblies that are identical to fire-resistance design indicated and products as specified, tested, and substantiated by test reports; for thickness, primers, topcoats, finishing, and other materials and procedures affecting fireproofing Work.</w:t>
      </w:r>
    </w:p>
    <w:p w:rsidR="ABFFABFF" w:rsidRDefault="ABFFABFF" w:rsidP="ABFFABFF">
      <w:pPr>
        <w:pStyle w:val="ARCATParagraph"/>
        <w:numPr>
          <w:ilvl w:val="2"/>
          <w:numId w:val="1"/>
        </w:numPr>
        <w:rPr/>
      </w:pPr>
      <w:r>
        <w:rPr/>
        <w:t>Comply with manufacturer's written instructions for each intumescent fire protection system installation application as indicated.</w:t>
      </w:r>
    </w:p>
    <w:p>
      <w:pPr>
        <w:pStyle w:val="ARCATnote"/>
        <w:rPr/>
      </w:pPr>
      <w:r>
        <w:rPr/>
        <w:t>** NOTE TO SPECIFIER ** Coatings that can be applied On-Site: Firetex FX 5090.</w:t>
      </w:r>
    </w:p>
    <w:p w:rsidR="ABFFABFF" w:rsidRDefault="ABFFABFF" w:rsidP="ABFFABFF">
      <w:pPr>
        <w:pStyle w:val="ARCATParagraph"/>
        <w:numPr>
          <w:ilvl w:val="2"/>
          <w:numId w:val="1"/>
        </w:numPr>
        <w:rPr/>
      </w:pPr>
      <w:r>
        <w:rPr/>
        <w:t>Apply fireproofing on-site or off-site.</w:t>
      </w:r>
    </w:p>
    <w:p w:rsidR="ABFFABFF" w:rsidRDefault="ABFFABFF" w:rsidP="ABFFABFF">
      <w:pPr>
        <w:pStyle w:val="ARCATSubPara"/>
        <w:numPr>
          <w:ilvl w:val="3"/>
          <w:numId w:val="1"/>
        </w:numPr>
        <w:rPr/>
      </w:pPr>
      <w:r>
        <w:rPr/>
        <w:t>On-Site: Coordinate application of fireproofing with other construction to minimize need for cutting or removal of fireproofing.</w:t>
      </w:r>
    </w:p>
    <w:p w:rsidR="ABFFABFF" w:rsidRDefault="ABFFABFF" w:rsidP="ABFFABFF">
      <w:pPr>
        <w:pStyle w:val="ARCATSubSub1"/>
        <w:numPr>
          <w:ilvl w:val="4"/>
          <w:numId w:val="1"/>
        </w:numPr>
        <w:rPr/>
      </w:pPr>
      <w:r>
        <w:rPr/>
        <w:t>Do not begin application of fireproofing until clips, hangers, supports, sleeves, and other items penetrating fireproofing are in place.</w:t>
      </w:r>
    </w:p>
    <w:p w:rsidR="ABFFABFF" w:rsidRDefault="ABFFABFF" w:rsidP="ABFFABFF">
      <w:pPr>
        <w:pStyle w:val="ARCATSubSub1"/>
        <w:numPr>
          <w:ilvl w:val="4"/>
          <w:numId w:val="1"/>
        </w:numPr>
        <w:rPr/>
      </w:pPr>
      <w:r>
        <w:rPr/>
        <w:t>Defer installation of ducts, piping, and other items that may interfere with application of fireproofing until application is complete.</w:t>
      </w:r>
    </w:p>
    <w:p w:rsidR="ABFFABFF" w:rsidRDefault="ABFFABFF" w:rsidP="ABFFABFF">
      <w:pPr>
        <w:pStyle w:val="ARCATParagraph"/>
        <w:numPr>
          <w:ilvl w:val="2"/>
          <w:numId w:val="1"/>
        </w:numPr>
        <w:rPr/>
      </w:pPr>
      <w:r>
        <w:rPr/>
        <w:t>Install auxiliary materials as required, as detailed, and in accordance with fire-resistance design and fireproofing manufacturer's written instructions for conditions of exposure and intended use. For auxiliary materials, use attachment and anchorage devices of type recommended in writing by fireproofing manufacturer.</w:t>
      </w:r>
    </w:p>
    <w:p w:rsidR="ABFFABFF" w:rsidRDefault="ABFFABFF" w:rsidP="ABFFABFF">
      <w:pPr>
        <w:pStyle w:val="ARCATParagraph"/>
        <w:numPr>
          <w:ilvl w:val="2"/>
          <w:numId w:val="1"/>
        </w:numPr>
        <w:rPr/>
      </w:pPr>
      <w:r>
        <w:rPr/>
        <w:t>Apply manufacturer's recommended primer to required coating thickness.</w:t>
      </w:r>
    </w:p>
    <w:p w:rsidR="ABFFABFF" w:rsidRDefault="ABFFABFF" w:rsidP="ABFFABFF">
      <w:pPr>
        <w:pStyle w:val="ARCATParagraph"/>
        <w:numPr>
          <w:ilvl w:val="2"/>
          <w:numId w:val="1"/>
        </w:numPr>
        <w:rPr/>
      </w:pPr>
      <w:r>
        <w:rPr/>
        <w:t>Apply fireproofing to full thickness over entire area of each substrate to be protected.</w:t>
      </w:r>
    </w:p>
    <w:p w:rsidR="ABFFABFF" w:rsidRDefault="ABFFABFF" w:rsidP="ABFFABFF">
      <w:pPr>
        <w:pStyle w:val="ARCATParagraph"/>
        <w:numPr>
          <w:ilvl w:val="2"/>
          <w:numId w:val="1"/>
        </w:numPr>
        <w:rPr/>
      </w:pPr>
      <w:r>
        <w:rPr/>
        <w:t>Apply coats at manufacturer's recommended rate to achieve dry film thickness (DFT) as required for fire resistance ratings designated for each condition.</w:t>
      </w:r>
    </w:p>
    <w:p w:rsidR="ABFFABFF" w:rsidRDefault="ABFFABFF" w:rsidP="ABFFABFF">
      <w:pPr>
        <w:pStyle w:val="ARCATParagraph"/>
        <w:numPr>
          <w:ilvl w:val="2"/>
          <w:numId w:val="1"/>
        </w:numPr>
        <w:rPr/>
      </w:pPr>
      <w:r>
        <w:rPr/>
        <w:t>Apply intumescent fire protection by spraying to maximum extent possible, and as necessary to complete coverage by roller application or other method acceptable to manufacturer.</w:t>
      </w:r>
    </w:p>
    <w:p w:rsidR="ABFFABFF" w:rsidRDefault="ABFFABFF" w:rsidP="ABFFABFF">
      <w:pPr>
        <w:pStyle w:val="ARCATParagraph"/>
        <w:numPr>
          <w:ilvl w:val="2"/>
          <w:numId w:val="1"/>
        </w:numPr>
        <w:rPr/>
      </w:pPr>
      <w:r>
        <w:rPr/>
        <w:t>Achieve uniform finished appearance in compliance with approved mock-up and approved samples.</w:t>
      </w:r>
    </w:p>
    <w:p w:rsidR="ABFFABFF" w:rsidRDefault="ABFFABFF" w:rsidP="ABFFABFF">
      <w:pPr>
        <w:pStyle w:val="ARCATParagraph"/>
        <w:numPr>
          <w:ilvl w:val="2"/>
          <w:numId w:val="1"/>
        </w:numPr>
        <w:rPr/>
      </w:pPr>
      <w:r>
        <w:rPr/>
        <w:t>Do not install enclosing or concealing construction until after fireproofing has been applied, inspected, and tested and corrections have been made to deficient applications.</w:t>
      </w:r>
    </w:p>
    <w:p w:rsidR="ABFFABFF" w:rsidRDefault="ABFFABFF" w:rsidP="ABFFABFF">
      <w:pPr>
        <w:pStyle w:val="ARCATParagraph"/>
        <w:numPr>
          <w:ilvl w:val="2"/>
          <w:numId w:val="1"/>
        </w:numPr>
        <w:rPr/>
      </w:pPr>
      <w:r>
        <w:rPr/>
        <w:t>Finishes: Where indicated, apply fire protection to produce the finish designated in accordance with the manufacturer's written standards.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field inspection and testing in accordance with Section 01 40 00 - Quality Requirement.</w:t>
      </w:r>
    </w:p>
    <w:p w:rsidR="ABFFABFF" w:rsidRDefault="ABFFABFF" w:rsidP="ABFFABFF">
      <w:pPr>
        <w:pStyle w:val="ARCATSubPara"/>
        <w:numPr>
          <w:ilvl w:val="3"/>
          <w:numId w:val="1"/>
        </w:numPr>
        <w:rPr/>
      </w:pPr>
      <w:r>
        <w:rPr/>
        <w:t>Arrange for testing of installed intumescent fire protection by an independent testing laboratory using magnetic pull-off dry film thickness gauge in accordance with SSPC-PA 2, and ensure it meets requirements of the Authorities Having Jurisdiction.</w:t>
      </w:r>
    </w:p>
    <w:p w:rsidR="ABFFABFF" w:rsidRDefault="ABFFABFF" w:rsidP="ABFFABFF">
      <w:pPr>
        <w:pStyle w:val="ARCATSubPara"/>
        <w:numPr>
          <w:ilvl w:val="3"/>
          <w:numId w:val="1"/>
        </w:numPr>
        <w:rPr/>
      </w:pPr>
      <w:r>
        <w:rPr/>
        <w:t>Submit field test reports promptly to Architect.</w:t>
      </w:r>
    </w:p>
    <w:p w:rsidR="ABFFABFF" w:rsidRDefault="ABFFABFF" w:rsidP="ABFFABFF">
      <w:pPr>
        <w:pStyle w:val="ARCATSubPara"/>
        <w:numPr>
          <w:ilvl w:val="3"/>
          <w:numId w:val="1"/>
        </w:numPr>
        <w:rPr/>
      </w:pPr>
      <w:r>
        <w:rPr/>
        <w:t>Perform tests and inspections of completed Work in successive stages. Do not proceed with application of fireproofing for the next area until test results for previously completed applications of fireproofing show compliance with requirements. Tested values must equal or exceed values as specified and required for approved fire-resistance design.</w:t>
      </w:r>
    </w:p>
    <w:p w:rsidR="ABFFABFF" w:rsidRDefault="ABFFABFF" w:rsidP="ABFFABFF">
      <w:pPr>
        <w:pStyle w:val="ARCATParagraph"/>
        <w:numPr>
          <w:ilvl w:val="2"/>
          <w:numId w:val="1"/>
        </w:numPr>
        <w:rPr/>
      </w:pPr>
      <w:r>
        <w:rPr/>
        <w:t>Repair or replace intumescent fire protection at locations where test results indicate fireproofing does not meet specified requirements.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See Section 01 70 00 - Execution and Closeout Requirements for additional requirements.</w:t>
      </w:r>
    </w:p>
    <w:p w:rsidR="ABFFABFF" w:rsidRDefault="ABFFABFF" w:rsidP="ABFFABFF">
      <w:pPr>
        <w:pStyle w:val="ARCATParagraph"/>
        <w:numPr>
          <w:ilvl w:val="2"/>
          <w:numId w:val="1"/>
        </w:numPr>
        <w:rPr/>
      </w:pPr>
      <w:r>
        <w:rPr/>
        <w:t>Immediately after installation of fireproofing in each area, remove overspray and fallout from other surfaces and clean soiled areas.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intumescent fire protection from damage due to subsequent construction activities so fireproofing is without damage or deterioration until Date of Substantial Completion.</w:t>
      </w:r>
    </w:p>
    <w:p w:rsidR="ABFFABFF" w:rsidRDefault="ABFFABFF" w:rsidP="ABFFABFF">
      <w:pPr>
        <w:pStyle w:val="ARCATParagraph"/>
        <w:numPr>
          <w:ilvl w:val="2"/>
          <w:numId w:val="1"/>
        </w:numPr>
        <w:rPr/>
      </w:pPr>
      <w:r>
        <w:rPr/>
        <w:t>Touch-up, repair or replace damaged products prior to Date of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81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C0717"
  Type="http://schemas.openxmlformats.org/officeDocument/2006/relationships/image"
  Target="https://www.arcat.com/clients/gfx/sherwinw.png"
  TargetMode="External"
/>
<Relationship
  Id="rId_AEB7FB_1"
  Type="http://schemas.openxmlformats.org/officeDocument/2006/relationships/hyperlink"
  Target="https://arcat.com/rfi?action=email&amp;company=Sherwin-Williams&amp;message=RE%253A%2520Spec%2520Question%2520(07812swi)%253A%2520&amp;coid=35477&amp;spec=07812swi&amp;rep=&amp;fax=216-566-1392"
  TargetMode="External"
/>
<Relationship
  Id="rId_AEB7FB_2"
  Type="http://schemas.openxmlformats.org/officeDocument/2006/relationships/hyperlink"
  Target="https://www.sherwin-williams.com/architects-specifiers-designers"
  TargetMode="External"
/>
<Relationship
  Id="rId_AEB7FB_3"
  Type="http://schemas.openxmlformats.org/officeDocument/2006/relationships/hyperlink"
  Target="https://www.uniflexroof.com"
  TargetMode="External"
/>
<Relationship
  Id="rId_AEB7FB_4"
  Type="http://schemas.openxmlformats.org/officeDocument/2006/relationships/hyperlink"
  Target="https://arcat.com/company/sherwin-williams-35477"
  TargetMode="External"
/>
<Relationship
  Id="rId_BF7618_1"
  Type="http://schemas.openxmlformats.org/officeDocument/2006/relationships/hyperlink"
  Target="https://arcat.com/rfi?action=email&amp;company=Sherwin-Williams&amp;message=RE%253A%2520Spec%2520Question%2520(07812swi)%253A%2520&amp;coid=35477&amp;spec=07812swi&amp;rep=&amp;fax=216-566-1392"
  TargetMode="External"
/>
<Relationship
  Id="rId_BF7618_2"
  Type="http://schemas.openxmlformats.org/officeDocument/2006/relationships/hyperlink"
  Target="https://www.sherwin-williams.com/architects-specifiers-designers"
  TargetMode="External"
/>
<Relationship
  Id="rId_BF7618_3"
  Type="http://schemas.openxmlformats.org/officeDocument/2006/relationships/hyperlink"
  Target="https://www.uniflexroo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