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5BC515"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C515" descr="https://www.arcat.com/clients/gfx/devinci_precast.png"/>
                      <pic:cNvPicPr>
                        <a:picLocks noChangeAspect="1" noChangeArrowheads="1"/>
                      </pic:cNvPicPr>
                    </pic:nvPicPr>
                    <pic:blipFill>
                      <a:blip r:link="rId_5BC51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45 00</w:t>
      </w:r>
    </w:p>
    <w:p>
      <w:pPr>
        <w:pStyle w:val="ARCATTitle"/>
        <w:jc w:val="center"/>
        <w:rPr/>
      </w:pPr>
      <w:r>
        <w:rPr/>
        <w:t>PRECAST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Precast Architectural Concrete of DeVinci Precast LLC, which is located at:</w:t>
      </w:r>
      <w:r>
        <w:rPr/>
        <w:br/>
        <w:t>4520 MacArthur Blvd.</w:t>
      </w:r>
      <w:r>
        <w:rPr/>
        <w:br/>
        <w:t>Oklahoma City, OK 73179</w:t>
      </w:r>
      <w:r>
        <w:rPr/>
        <w:br/>
        <w:t>Phone: (405) 680-5600</w:t>
      </w:r>
      <w:r>
        <w:rPr/>
        <w:br/>
        <w:t>Email: </w:t>
      </w:r>
      <w:hyperlink r:id="rId_18851B_1" w:history="1">
        <w:tooltip>info@devinciprecast.com downloads</w:tooltip>
        <w:r>
          <w:rPr>
            <w:rStyle w:val="Hyperlink"/>
            <w:color w:val="802020"/>
            <w:u w:val="single"/>
          </w:rPr>
          <w:t>info@devinciprecast.com</w:t>
        </w:r>
      </w:hyperlink>
      <w:r>
        <w:rPr/>
        <w:t> </w:t>
      </w:r>
      <w:r>
        <w:rPr/>
        <w:br/>
        <w:t>Web: </w:t>
      </w:r>
      <w:hyperlink r:id="rId_18851B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precast architectural concrete, GFRC, and cast stone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w:t>
      </w:r>
      <w:r>
        <w:rPr/>
        <w:br/>
        <w:t>DeVinci offers design assist and budgeting services. Many aspects of our product can be customized to meet unique needs for specialized applications.</w:t>
      </w:r>
      <w:r>
        <w:rPr/>
        <w:br/>
        <w:t>This specification covers Architectural Precast Concrete. Architectural Precast Concrete is often used to satisfy a decorative as well as structural function and is most often produced to mimic the color and finish of natural stone such as limestone. Color and profile options are limitless with material and methods used to produce. All DeVinci Cast Stone Masonry is manufactured using 'Wet Cast' method.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Precast Concrete: Performance criteria, materials, design, production, and installation.</w:t>
      </w:r>
    </w:p>
    <w:p w:rsidR="ABFFABFF" w:rsidRDefault="ABFFABFF" w:rsidP="ABFFABFF">
      <w:pPr>
        <w:pStyle w:val="ARCATSubPara"/>
        <w:numPr>
          <w:ilvl w:val="3"/>
          <w:numId w:val="1"/>
        </w:numPr>
        <w:rPr/>
      </w:pPr>
      <w:r>
        <w:rPr/>
        <w:t>Precast Architectural Precast Items:</w:t>
      </w:r>
    </w:p>
    <w:p w:rsidR="ABFFABFF" w:rsidRDefault="ABFFABFF" w:rsidP="ABFFABFF">
      <w:pPr>
        <w:pStyle w:val="ARCATSubSub1"/>
        <w:numPr>
          <w:ilvl w:val="4"/>
          <w:numId w:val="1"/>
        </w:numPr>
        <w:rPr/>
      </w:pPr>
      <w:r>
        <w:rPr/>
        <w:t>Architectural precast cladding.</w:t>
      </w:r>
    </w:p>
    <w:p w:rsidR="ABFFABFF" w:rsidRDefault="ABFFABFF" w:rsidP="ABFFABFF">
      <w:pPr>
        <w:pStyle w:val="ARCATSubSub1"/>
        <w:numPr>
          <w:ilvl w:val="4"/>
          <w:numId w:val="1"/>
        </w:numPr>
        <w:rPr/>
      </w:pPr>
      <w:r>
        <w:rPr/>
        <w:t>Architectural precast load bearing units.</w:t>
      </w:r>
    </w:p>
    <w:p w:rsidR="ABFFABFF" w:rsidRDefault="ABFFABFF" w:rsidP="ABFFABFF">
      <w:pPr>
        <w:pStyle w:val="ARCATSubSub1"/>
        <w:numPr>
          <w:ilvl w:val="4"/>
          <w:numId w:val="1"/>
        </w:numPr>
        <w:rPr/>
      </w:pPr>
      <w:r>
        <w:rPr/>
        <w:t>Brick Faced architectural units.</w:t>
      </w:r>
    </w:p>
    <w:p w:rsidR="ABFFABFF" w:rsidRDefault="ABFFABFF" w:rsidP="ABFFABFF">
      <w:pPr>
        <w:pStyle w:val="ARCATSubSub1"/>
        <w:numPr>
          <w:ilvl w:val="4"/>
          <w:numId w:val="1"/>
        </w:numPr>
        <w:rPr/>
      </w:pPr>
      <w:r>
        <w:rPr/>
        <w:t>Architectural precast columns.</w:t>
      </w:r>
    </w:p>
    <w:p w:rsidR="ABFFABFF" w:rsidRDefault="ABFFABFF" w:rsidP="ABFFABFF">
      <w:pPr>
        <w:pStyle w:val="ARCATSubSub1"/>
        <w:numPr>
          <w:ilvl w:val="4"/>
          <w:numId w:val="1"/>
        </w:numPr>
        <w:rPr/>
      </w:pPr>
      <w:r>
        <w:rPr/>
        <w:t>Load bearing window heads.</w:t>
      </w:r>
    </w:p>
    <w:p w:rsidR="ABFFABFF" w:rsidRDefault="ABFFABFF" w:rsidP="ABFFABFF">
      <w:pPr>
        <w:pStyle w:val="ARCATSubSub1"/>
        <w:numPr>
          <w:ilvl w:val="4"/>
          <w:numId w:val="1"/>
        </w:numPr>
        <w:rPr/>
      </w:pPr>
      <w:r>
        <w:rPr/>
        <w:t>Architectural precast steps.</w:t>
      </w:r>
    </w:p>
    <w:p w:rsidR="ABFFABFF" w:rsidRDefault="ABFFABFF" w:rsidP="ABFFABFF">
      <w:pPr>
        <w:pStyle w:val="ARCATSubSub1"/>
        <w:numPr>
          <w:ilvl w:val="4"/>
          <w:numId w:val="1"/>
        </w:numPr>
        <w:rPr/>
      </w:pPr>
      <w:r>
        <w:rPr/>
        <w:t>Water table architectural precast units.</w:t>
      </w:r>
    </w:p>
    <w:p w:rsidR="ABFFABFF" w:rsidRDefault="ABFFABFF" w:rsidP="ABFFABFF">
      <w:pPr>
        <w:pStyle w:val="ARCATSubSub1"/>
        <w:numPr>
          <w:ilvl w:val="4"/>
          <w:numId w:val="1"/>
        </w:numPr>
        <w:rPr/>
      </w:pPr>
      <w:r>
        <w:rPr/>
        <w:t>Architectural precast wall panels.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Architectural precast concrete materials.</w:t>
      </w:r>
    </w:p>
    <w:p w:rsidR="ABFFABFF" w:rsidRDefault="ABFFABFF" w:rsidP="ABFFABFF">
      <w:pPr>
        <w:pStyle w:val="ARCATSubPara"/>
        <w:numPr>
          <w:ilvl w:val="3"/>
          <w:numId w:val="1"/>
        </w:numPr>
        <w:rPr/>
      </w:pPr>
      <w:r>
        <w:rPr/>
        <w:t>Steel connection materials</w:t>
      </w:r>
    </w:p>
    <w:p w:rsidR="ABFFABFF" w:rsidRDefault="ABFFABFF" w:rsidP="ABFFABFF">
      <w:pPr>
        <w:pStyle w:val="ARCATSubSub1"/>
        <w:numPr>
          <w:ilvl w:val="4"/>
          <w:numId w:val="1"/>
        </w:numPr>
        <w:rPr/>
      </w:pPr>
      <w:r>
        <w:rPr/>
        <w:t>Anchors, fasteners, and miscellaneous materials.</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Grout materials.</w:t>
      </w:r>
    </w:p>
    <w:p w:rsidR="ABFFABFF" w:rsidRDefault="ABFFABFF" w:rsidP="ABFFABFF">
      <w:pPr>
        <w:pStyle w:val="ARCATSubPara"/>
        <w:numPr>
          <w:ilvl w:val="3"/>
          <w:numId w:val="1"/>
        </w:numPr>
        <w:rPr/>
      </w:pPr>
      <w:r>
        <w:rPr/>
        <w:t>Concrete mixtures.</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Architectural precast concrete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72 00 - Cast Stone Masonry. For use in combination with Architectural Precast Concrete where application allows for trim, banding, and accessories. </w:t>
      </w:r>
    </w:p>
    <w:p w:rsidR="ABFFABFF" w:rsidRDefault="ABFFABFF" w:rsidP="ABFFABFF">
      <w:pPr>
        <w:pStyle w:val="ARCATParagraph"/>
        <w:numPr>
          <w:ilvl w:val="2"/>
          <w:numId w:val="1"/>
        </w:numPr>
        <w:rPr/>
      </w:pPr>
      <w:r>
        <w:rPr/>
        <w:t>Section 03 49 00 - Glass-Fiber-Reinforced Concrete. For use in combination with Architectural Precast Concrete where application allows for soffits, panels,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05 50 00 - Metal Fabrications. For kickers and other miscellaneous steel shapes.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A185 - Standard Specification for Steel Welded Wire Reinforcement, Plain, for Concrete.</w:t>
      </w:r>
    </w:p>
    <w:p w:rsidR="ABFFABFF" w:rsidRDefault="ABFFABFF" w:rsidP="ABFFABFF">
      <w:pPr>
        <w:pStyle w:val="ARCATSubPara"/>
        <w:numPr>
          <w:ilvl w:val="3"/>
          <w:numId w:val="1"/>
        </w:numPr>
        <w:rPr/>
      </w:pPr>
      <w:r>
        <w:rPr/>
        <w:t>ASTM A615/A 615M - Standard Specification for Deformed and Plain Billet-Steel Bars for Reinforced Concrete.</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Air-Entrained Admixtures for Concrete.</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C1116 - Standard Specification for Fiber Reinforced Concrete and Shotcrete.</w:t>
      </w:r>
    </w:p>
    <w:p w:rsidR="ABFFABFF" w:rsidRDefault="ABFFABFF" w:rsidP="ABFFABFF">
      <w:pPr>
        <w:pStyle w:val="ARCATSubPara"/>
        <w:numPr>
          <w:ilvl w:val="3"/>
          <w:numId w:val="1"/>
        </w:numPr>
        <w:rPr/>
      </w:pPr>
      <w:r>
        <w:rPr/>
        <w:t>ASTM C1194 - Standard Test Method for Compressive Strength of Architectural Cast Stone.</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117 - Manual for Quality Control for Plants and Production of Architectural Precast Concrete Products.</w:t>
      </w:r>
    </w:p>
    <w:p w:rsidR="ABFFABFF" w:rsidRDefault="ABFFABFF" w:rsidP="ABFFABFF">
      <w:pPr>
        <w:pStyle w:val="ARCATSubPara"/>
        <w:numPr>
          <w:ilvl w:val="3"/>
          <w:numId w:val="1"/>
        </w:numPr>
        <w:rPr/>
      </w:pPr>
      <w:r>
        <w:rPr/>
        <w:t>PCI MNL 120 - PCI Design Handbook - Precast and Prestressed Concrete.</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Architectural Precast Concrete: Precast concrete that is structural as well as decorative in function.</w:t>
      </w:r>
    </w:p>
    <w:p w:rsidR="ABFFABFF" w:rsidRDefault="ABFFABFF" w:rsidP="ABFFABFF">
      <w:pPr>
        <w:pStyle w:val="ARCATParagraph"/>
        <w:numPr>
          <w:ilvl w:val="2"/>
          <w:numId w:val="1"/>
        </w:numPr>
        <w:rPr/>
      </w:pPr>
      <w:r>
        <w:rPr/>
        <w:t>Design Reference Sample: Sample of Architectural Precast Concrete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Architectural precast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Detail fabrication and installation of architectural precast concrete units.</w:t>
      </w:r>
    </w:p>
    <w:p w:rsidR="ABFFABFF" w:rsidRDefault="ABFFABFF" w:rsidP="ABFFABFF">
      <w:pPr>
        <w:pStyle w:val="ARCATSubPara"/>
        <w:numPr>
          <w:ilvl w:val="3"/>
          <w:numId w:val="1"/>
        </w:numPr>
        <w:rPr/>
      </w:pPr>
      <w:r>
        <w:rPr/>
        <w:t>Indicate locations, plans, elevations, dimensions, shapes, and cross sections of each unit.</w:t>
      </w:r>
    </w:p>
    <w:p w:rsidR="ABFFABFF" w:rsidRDefault="ABFFABFF" w:rsidP="ABFFABFF">
      <w:pPr>
        <w:pStyle w:val="ARCATSubPara"/>
        <w:numPr>
          <w:ilvl w:val="3"/>
          <w:numId w:val="1"/>
        </w:numPr>
        <w:rPr/>
      </w:pPr>
      <w:r>
        <w:rPr/>
        <w:t>Indicate joints, reveals, and extent and location of each surface finish.</w:t>
      </w:r>
    </w:p>
    <w:p w:rsidR="ABFFABFF" w:rsidRDefault="ABFFABFF" w:rsidP="ABFFABFF">
      <w:pPr>
        <w:pStyle w:val="ARCATSubPara"/>
        <w:numPr>
          <w:ilvl w:val="3"/>
          <w:numId w:val="1"/>
        </w:numPr>
        <w:rPr/>
      </w:pPr>
      <w:r>
        <w:rPr/>
        <w:t>Reinforcement details.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attachment details.</w:t>
      </w:r>
    </w:p>
    <w:p w:rsidR="ABFFABFF" w:rsidRDefault="ABFFABFF" w:rsidP="ABFFABFF">
      <w:pPr>
        <w:pStyle w:val="ARCATSubPara"/>
        <w:numPr>
          <w:ilvl w:val="3"/>
          <w:numId w:val="1"/>
        </w:numPr>
        <w:rPr/>
      </w:pPr>
      <w:r>
        <w:rPr/>
        <w:t>Indicate type, size, and length of welded connections by AWS standard symbols.</w:t>
      </w:r>
    </w:p>
    <w:p w:rsidR="ABFFABFF" w:rsidRDefault="ABFFABFF" w:rsidP="ABFFABFF">
      <w:pPr>
        <w:pStyle w:val="ARCATSubPara"/>
        <w:numPr>
          <w:ilvl w:val="3"/>
          <w:numId w:val="1"/>
        </w:numPr>
        <w:rPr/>
      </w:pPr>
      <w:r>
        <w:rPr/>
        <w:t>Detail loose and cast-in hardware and connections.</w:t>
      </w:r>
    </w:p>
    <w:p w:rsidR="ABFFABFF" w:rsidRDefault="ABFFABFF" w:rsidP="ABFFABFF">
      <w:pPr>
        <w:pStyle w:val="ARCATSubPara"/>
        <w:numPr>
          <w:ilvl w:val="3"/>
          <w:numId w:val="1"/>
        </w:numPr>
        <w:rPr/>
      </w:pPr>
      <w:r>
        <w:rPr/>
        <w:t>Location and details of connection hardware attached to structure.</w:t>
      </w:r>
    </w:p>
    <w:p w:rsidR="ABFFABFF" w:rsidRDefault="ABFFABFF" w:rsidP="ABFFABFF">
      <w:pPr>
        <w:pStyle w:val="ARCATSubPara"/>
        <w:numPr>
          <w:ilvl w:val="3"/>
          <w:numId w:val="1"/>
        </w:numPr>
        <w:rPr/>
      </w:pPr>
      <w:r>
        <w:rPr/>
        <w:t>Items cast into stones.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Product analysis and data signed and sealed by the responsible Professional Engineer.</w:t>
      </w:r>
    </w:p>
    <w:p w:rsidR="ABFFABFF" w:rsidRDefault="ABFFABFF" w:rsidP="ABFFABFF">
      <w:pPr>
        <w:pStyle w:val="ARCATParagraph"/>
        <w:numPr>
          <w:ilvl w:val="2"/>
          <w:numId w:val="1"/>
        </w:numPr>
        <w:rPr/>
      </w:pPr>
      <w:r>
        <w:rPr/>
        <w:t>Qualification Data: For manufacturer.</w:t>
      </w:r>
    </w:p>
    <w:p w:rsidR="ABFFABFF" w:rsidRDefault="ABFFABFF" w:rsidP="ABFFABFF">
      <w:pPr>
        <w:pStyle w:val="ARCATParagraph"/>
        <w:numPr>
          <w:ilvl w:val="2"/>
          <w:numId w:val="1"/>
        </w:numPr>
        <w:rPr/>
      </w:pPr>
      <w:r>
        <w:rPr/>
        <w:t>Source Quality-Control Program: Precast Architectural Concrete manufacturer.</w:t>
      </w:r>
    </w:p>
    <w:p w:rsidR="ABFFABFF" w:rsidRDefault="ABFFABFF" w:rsidP="ABFFABFF">
      <w:pPr>
        <w:pStyle w:val="ARCATParagraph"/>
        <w:numPr>
          <w:ilvl w:val="2"/>
          <w:numId w:val="1"/>
        </w:numPr>
        <w:rPr/>
      </w:pPr>
      <w:r>
        <w:rPr/>
        <w:t>Test Reports: </w:t>
      </w:r>
    </w:p>
    <w:p w:rsidR="ABFFABFF" w:rsidRDefault="ABFFABFF" w:rsidP="ABFFABFF">
      <w:pPr>
        <w:pStyle w:val="ARCATSubPara"/>
        <w:numPr>
          <w:ilvl w:val="3"/>
          <w:numId w:val="1"/>
        </w:numPr>
        <w:rPr/>
      </w:pPr>
      <w:r>
        <w:rPr/>
        <w:t>Inserts and embeds.</w:t>
      </w:r>
    </w:p>
    <w:p w:rsidR="ABFFABFF" w:rsidRDefault="ABFFABFF" w:rsidP="ABFFABFF">
      <w:pPr>
        <w:pStyle w:val="ARCATSubPara"/>
        <w:numPr>
          <w:ilvl w:val="3"/>
          <w:numId w:val="1"/>
        </w:numPr>
        <w:rPr/>
      </w:pPr>
      <w:r>
        <w:rPr/>
        <w:t>Cementitious materials.</w:t>
      </w:r>
    </w:p>
    <w:p w:rsidR="ABFFABFF" w:rsidRDefault="ABFFABFF" w:rsidP="ABFFABFF">
      <w:pPr>
        <w:pStyle w:val="ARCATSubPara"/>
        <w:numPr>
          <w:ilvl w:val="3"/>
          <w:numId w:val="1"/>
        </w:numPr>
        <w:rPr/>
      </w:pPr>
      <w:r>
        <w:rPr/>
        <w:t>Admixtures.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Structural steel shapes and hollow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that assumes responsibility for engineering architectural precast concrete units to comply with performance requirements. This responsibility includes preparation of Shop Drawings and comprehensive engineering analysis by a qualified professional engineer licensed in the governing jurisdiction of the Project.</w:t>
      </w:r>
    </w:p>
    <w:p w:rsidR="ABFFABFF" w:rsidRDefault="ABFFABFF" w:rsidP="ABFFABFF">
      <w:pPr>
        <w:pStyle w:val="ARCATSubPara"/>
        <w:numPr>
          <w:ilvl w:val="3"/>
          <w:numId w:val="1"/>
        </w:numPr>
        <w:rPr/>
      </w:pPr>
      <w:r>
        <w:rPr/>
        <w:t>Designated an APA-certified plant for production of architectural precast concrete products.</w:t>
      </w:r>
    </w:p>
    <w:p w:rsidR="ABFFABFF" w:rsidRDefault="ABFFABFF" w:rsidP="ABFFABFF">
      <w:pPr>
        <w:pStyle w:val="ARCATParagraph"/>
        <w:numPr>
          <w:ilvl w:val="2"/>
          <w:numId w:val="1"/>
        </w:numPr>
        <w:rPr/>
      </w:pPr>
      <w:r>
        <w:rPr/>
        <w:t>Quality-Control Standard: For manufacturing procedures and testing requirements, quality-control recommendations, and dimensional tolerances for types of units required, comply with PCI MNL 117, "Manual for Quality Control for Plants and Production of Architectural Precast Concrete Products."</w:t>
      </w:r>
    </w:p>
    <w:p w:rsidR="ABFFABFF" w:rsidRDefault="ABFFABFF" w:rsidP="ABFFABFF">
      <w:pPr>
        <w:pStyle w:val="ARCATParagraph"/>
        <w:numPr>
          <w:ilvl w:val="2"/>
          <w:numId w:val="1"/>
        </w:numPr>
        <w:rPr/>
      </w:pPr>
      <w:r>
        <w:rPr/>
        <w:t>Installer Qualifications: Company specializing in performing Work of this section with minimum ten years documented experience with projects of similar scope and complexity.</w:t>
      </w:r>
    </w:p>
    <w:p w:rsidR="ABFFABFF" w:rsidRDefault="ABFFABFF" w:rsidP="ABFFABFF">
      <w:pPr>
        <w:pStyle w:val="ARCATParagraph"/>
        <w:numPr>
          <w:ilvl w:val="2"/>
          <w:numId w:val="1"/>
        </w:numPr>
        <w:rPr/>
      </w:pPr>
      <w:r>
        <w:rPr/>
        <w:t>Welding Qualifications: Qualify procedures and personnel according to AWS D1.1/D.1.1M, "Structural Welding Code - Steel"; and AWS D1.4/D1.4M, "Structural Welding Code - Reinforcing Steel."</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Sills, heads, and jambs where required.</w:t>
      </w:r>
    </w:p>
    <w:p w:rsidR="ABFFABFF" w:rsidRDefault="ABFFABFF" w:rsidP="ABFFABFF">
      <w:pPr>
        <w:pStyle w:val="ARCATSubSub1"/>
        <w:numPr>
          <w:ilvl w:val="4"/>
          <w:numId w:val="1"/>
        </w:numPr>
        <w:rPr/>
      </w:pPr>
      <w:r>
        <w:rPr/>
        <w:t>Sealant-Filled Joints: Complying with requirements in Section 07 91 23 - Backer Rods.</w:t>
      </w:r>
    </w:p>
    <w:p>
      <w:pPr>
        <w:pStyle w:val="ARCATnote"/>
        <w:rPr/>
      </w:pPr>
      <w:r>
        <w:rPr/>
        <w:t>** NOTE TO SPECIFIER ** Delete "Pre-installation Conference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Furnish loose connection hardware and anchorage items to be embedded in or attached to other construction without delaying the Work.</w:t>
      </w:r>
    </w:p>
    <w:p w:rsidR="ABFFABFF" w:rsidRDefault="ABFFABFF" w:rsidP="ABFFABFF">
      <w:pPr>
        <w:pStyle w:val="ARCATParagraph"/>
        <w:numPr>
          <w:ilvl w:val="2"/>
          <w:numId w:val="1"/>
        </w:numPr>
        <w:rPr/>
      </w:pPr>
      <w:r>
        <w:rPr/>
        <w:t>Provide locations, setting diagrams, templates, instructions, and directions, as required,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Precast Architectural Concrete on protective material and with protective spacers between units.</w:t>
      </w:r>
    </w:p>
    <w:p w:rsidR="ABFFABFF" w:rsidRDefault="ABFFABFF" w:rsidP="ABFFABFF">
      <w:pPr>
        <w:pStyle w:val="ARCATParagraph"/>
        <w:numPr>
          <w:ilvl w:val="2"/>
          <w:numId w:val="1"/>
        </w:numPr>
        <w:rPr/>
      </w:pPr>
      <w:r>
        <w:rPr/>
        <w:t>Support units at designated points to prevent distortion, cracking, warping or other damage while stored.</w:t>
      </w:r>
    </w:p>
    <w:p w:rsidR="ABFFABFF" w:rsidRDefault="ABFFABFF" w:rsidP="ABFFABFF">
      <w:pPr>
        <w:pStyle w:val="ARCATParagraph"/>
        <w:numPr>
          <w:ilvl w:val="2"/>
          <w:numId w:val="1"/>
        </w:numPr>
        <w:rPr/>
      </w:pPr>
      <w:r>
        <w:rPr/>
        <w:t>Handle and transport units in a manner that avoids excessive stresses that cause cracking or damage.</w:t>
      </w:r>
    </w:p>
    <w:p w:rsidR="ABFFABFF" w:rsidRDefault="ABFFABFF" w:rsidP="ABFFABFF">
      <w:pPr>
        <w:pStyle w:val="ARCATParagraph"/>
        <w:numPr>
          <w:ilvl w:val="2"/>
          <w:numId w:val="1"/>
        </w:numPr>
        <w:rPr/>
      </w:pPr>
      <w:r>
        <w:rPr/>
        <w:t>Store Architectural Precast Concrete units off ground on adequate dunnage with bracing as required, support with protective non-staining spacers between units if stacked.</w:t>
      </w:r>
    </w:p>
    <w:p w:rsidR="ABFFABFF" w:rsidRDefault="ABFFABFF" w:rsidP="ABFFABFF">
      <w:pPr>
        <w:pStyle w:val="ARCATParagraph"/>
        <w:numPr>
          <w:ilvl w:val="2"/>
          <w:numId w:val="1"/>
        </w:numPr>
        <w:rPr/>
      </w:pPr>
      <w:r>
        <w:rPr/>
        <w:t>Place stored stones so identification marks are clearly visible.</w:t>
      </w:r>
    </w:p>
    <w:p w:rsidR="ABFFABFF" w:rsidRDefault="ABFFABFF" w:rsidP="ABFFABFF">
      <w:pPr>
        <w:pStyle w:val="ARCATParagraph"/>
        <w:numPr>
          <w:ilvl w:val="2"/>
          <w:numId w:val="1"/>
        </w:numPr>
        <w:rPr/>
      </w:pPr>
      <w:r>
        <w:rPr/>
        <w:t>Prevent prolonged contact of materials that retain moisture.</w:t>
      </w:r>
    </w:p>
    <w:p w:rsidR="ABFFABFF" w:rsidRDefault="ABFFABFF" w:rsidP="ABFFABFF">
      <w:pPr>
        <w:pStyle w:val="ARCATParagraph"/>
        <w:numPr>
          <w:ilvl w:val="2"/>
          <w:numId w:val="1"/>
        </w:numPr>
        <w:rPr/>
      </w:pPr>
      <w:r>
        <w:rPr/>
        <w:t>Lift and support units only at designated points indicated on shop drawings.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8024D5_1" w:history="1">
        <w:tooltip>request info (ericsutliff@devinciprecast.com) downloads</w:tooltip>
        <w:r>
          <w:rPr>
            <w:rStyle w:val="Hyperlink"/>
            <w:color w:val="802020"/>
            <w:u w:val="single"/>
          </w:rPr>
          <w:t>request info (ericsutliff@devinciprecast.com)</w:t>
        </w:r>
      </w:hyperlink>
      <w:r>
        <w:rPr/>
        <w:t>;Web: </w:t>
      </w:r>
      <w:hyperlink r:id="rId_8024D5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"Delegated Design" Paragraph if Supplier is not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Architectural Precast Concrete.</w:t>
      </w:r>
    </w:p>
    <w:p w:rsidR="ABFFABFF" w:rsidRDefault="ABFFABFF" w:rsidP="ABFFABFF">
      <w:pPr>
        <w:pStyle w:val="ARCATParagraph"/>
        <w:numPr>
          <w:ilvl w:val="2"/>
          <w:numId w:val="1"/>
        </w:numPr>
        <w:rPr/>
      </w:pPr>
      <w:r>
        <w:rPr/>
        <w:t>Structural Performance: Architectural Precast units must withstand design loads and dimensional changes due to thermal and moisture extreme, as governed by applicable codes and standards.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Architectural Precast Concrete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 ensure liners remain in place during material placement. Use manufacturer's recommended liquid-release agent.</w:t>
      </w:r>
    </w:p>
    <w:p w:rsidR="ABFFABFF" w:rsidRDefault="ABFFABFF" w:rsidP="ABFFABFF">
      <w:pPr>
        <w:pStyle w:val="ARCATSubPara"/>
        <w:numPr>
          <w:ilvl w:val="3"/>
          <w:numId w:val="1"/>
        </w:numPr>
        <w:rPr/>
      </w:pPr>
      <w:r>
        <w:rPr/>
        <w:t>Form Liners: Units of face design, texture, arrangement, and configuration to match design reference sample.</w:t>
      </w:r>
    </w:p>
    <w:p w:rsidR="ABFFABFF" w:rsidRDefault="ABFFABFF" w:rsidP="ABFFABFF">
      <w:pPr>
        <w:pStyle w:val="ARCATSubSub1"/>
        <w:numPr>
          <w:ilvl w:val="4"/>
          <w:numId w:val="1"/>
        </w:numPr>
        <w:rPr/>
      </w:pPr>
      <w:r>
        <w:rPr/>
        <w:t>Solid backing and form support ensure liners remain in place during concrete placement. Use manufacturer's recommended liquid-release agent.</w:t>
      </w:r>
    </w:p>
    <w:p>
      <w:pPr>
        <w:pStyle w:val="ARCATnote"/>
        <w:rPr/>
      </w:pPr>
      <w:r>
        <w:rPr/>
        <w:t>** NOTE TO SPECIFIER ** Delete "Surface Retarder" Paragraph if not using retarder to help obtain exposed-aggregate finish.</w:t>
      </w:r>
    </w:p>
    <w:p w:rsidR="ABFFABFF" w:rsidRDefault="ABFFABFF" w:rsidP="ABFFABFF">
      <w:pPr>
        <w:pStyle w:val="ARCATParagraph"/>
        <w:numPr>
          <w:ilvl w:val="2"/>
          <w:numId w:val="1"/>
        </w:numPr>
        <w:rPr/>
      </w:pPr>
      <w:r>
        <w:rPr/>
        <w:t>Surface Retarder: Liquid used to delay hardening of newly placed concrete mix to depth of reveal specified.</w:t>
      </w:r>
    </w:p>
    <w:p w:rsidR="ABFFABFF" w:rsidRDefault="ABFFABFF" w:rsidP="ABFFABFF">
      <w:pPr>
        <w:pStyle w:val="ARCATArticle"/>
        <w:numPr>
          <w:ilvl w:val="1"/>
          <w:numId w:val="1"/>
        </w:numPr>
        <w:rPr/>
      </w:pPr>
      <w:r>
        <w:rPr/>
        <w:t>REINFORCING MATERIALS</w:t>
      </w:r>
    </w:p>
    <w:p>
      <w:pPr>
        <w:pStyle w:val="ARCATnote"/>
        <w:rPr/>
      </w:pPr>
      <w:r>
        <w:rPr/>
        <w:t>** NOTE TO SPECIFIER ** Delete reinforcement materials paragraphs not required.</w:t>
      </w:r>
    </w:p>
    <w:p w:rsidR="ABFFABFF" w:rsidRDefault="ABFFABFF" w:rsidP="ABFFABFF">
      <w:pPr>
        <w:pStyle w:val="ARCATParagraph"/>
        <w:numPr>
          <w:ilvl w:val="2"/>
          <w:numId w:val="1"/>
        </w:numPr>
        <w:rPr/>
      </w:pPr>
      <w:r>
        <w:rPr/>
        <w:t>Reinforcing Bars: ASTM A615/A615M, Grade 60, deformed.</w:t>
      </w:r>
    </w:p>
    <w:p w:rsidR="ABFFABFF" w:rsidRDefault="ABFFABFF" w:rsidP="ABFFABFF">
      <w:pPr>
        <w:pStyle w:val="ARCATParagraph"/>
        <w:numPr>
          <w:ilvl w:val="2"/>
          <w:numId w:val="1"/>
        </w:numPr>
        <w:rPr/>
      </w:pPr>
      <w:r>
        <w:rPr/>
        <w:t>Galvanized Reinforcing Bars: ASTM A615/A615M, Grade 60 / ASTM A706/A706M, deformed bars, with ASTM A767/A767M, Class II zinc coating and chromate treatment.</w:t>
      </w:r>
    </w:p>
    <w:p w:rsidR="ABFFABFF" w:rsidRDefault="ABFFABFF" w:rsidP="ABFFABFF">
      <w:pPr>
        <w:pStyle w:val="ARCATParagraph"/>
        <w:numPr>
          <w:ilvl w:val="2"/>
          <w:numId w:val="1"/>
        </w:numPr>
        <w:rPr/>
      </w:pPr>
      <w:r>
        <w:rPr/>
        <w:t>Epoxy-Coated Reinforcing Bars: ASTM A615/A615M, Grade 60- ASTM A706/A706M, deformed bars, ASTM A775/A775M or ASTM A934/A934M epoxy coated.</w:t>
      </w:r>
    </w:p>
    <w:p w:rsidR="ABFFABFF" w:rsidRDefault="ABFFABFF" w:rsidP="ABFFABFF">
      <w:pPr>
        <w:pStyle w:val="ARCATParagraph"/>
        <w:numPr>
          <w:ilvl w:val="2"/>
          <w:numId w:val="1"/>
        </w:numPr>
        <w:rPr/>
      </w:pPr>
      <w:r>
        <w:rPr/>
        <w:t>Low-Alloy-Steel Reinforcing Bars: ASTM A706/A706M, deformed.</w:t>
      </w:r>
    </w:p>
    <w:p w:rsidR="ABFFABFF" w:rsidRDefault="ABFFABFF" w:rsidP="ABFFABFF">
      <w:pPr>
        <w:pStyle w:val="ARCATParagraph"/>
        <w:numPr>
          <w:ilvl w:val="2"/>
          <w:numId w:val="1"/>
        </w:numPr>
        <w:rPr/>
      </w:pPr>
      <w:r>
        <w:rPr/>
        <w:t>Steel Bar Mats: ASTM A184/A184M, fabricated from ASTM A615/A615M, Grade 60 ASTM A706/A706M, deformed bars, assembled with clips.</w:t>
      </w:r>
    </w:p>
    <w:p w:rsidR="ABFFABFF" w:rsidRDefault="ABFFABFF" w:rsidP="ABFFABFF">
      <w:pPr>
        <w:pStyle w:val="ARCATParagraph"/>
        <w:numPr>
          <w:ilvl w:val="2"/>
          <w:numId w:val="1"/>
        </w:numPr>
        <w:rPr/>
      </w:pPr>
      <w:r>
        <w:rPr/>
        <w:t>Deformed-Steel Welded Wire Reinforcement: ASTM A497/A497M, flat sheet.</w:t>
      </w:r>
    </w:p>
    <w:p w:rsidR="ABFFABFF" w:rsidRDefault="ABFFABFF" w:rsidP="ABFFABFF">
      <w:pPr>
        <w:pStyle w:val="ARCATParagraph"/>
        <w:numPr>
          <w:ilvl w:val="2"/>
          <w:numId w:val="1"/>
        </w:numPr>
        <w:rPr/>
      </w:pPr>
      <w:r>
        <w:rPr/>
        <w:t>Supports: Suspend reinforcement from back of mold or use bolsters, chairs, spacers, and other devices for spacing, supporting, and fastening reinforcing bars and welded wire reinforcement in place according to PCI MNL 117.</w:t>
      </w:r>
    </w:p>
    <w:p w:rsidR="ABFFABFF" w:rsidRDefault="ABFFABFF" w:rsidP="ABFFABFF">
      <w:pPr>
        <w:pStyle w:val="ARCATArticle"/>
        <w:numPr>
          <w:ilvl w:val="1"/>
          <w:numId w:val="1"/>
        </w:numPr>
        <w:rPr/>
      </w:pPr>
      <w:r>
        <w:rPr/>
        <w:t>ARCHITECTURAL PRECAST CONCRETE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Architectural Precast Concrete production.</w:t>
      </w:r>
    </w:p>
    <w:p w:rsidR="ABFFABFF" w:rsidRDefault="ABFFABFF" w:rsidP="ABFFABFF">
      <w:pPr>
        <w:pStyle w:val="ARCATParagraph"/>
        <w:numPr>
          <w:ilvl w:val="2"/>
          <w:numId w:val="1"/>
        </w:numPr>
        <w:rPr/>
      </w:pPr>
      <w:r>
        <w:rPr/>
        <w:t>Coarse Aggregates: ASTM C33, except for gradation.</w:t>
      </w:r>
    </w:p>
    <w:p w:rsidR="ABFFABFF" w:rsidRDefault="ABFFABFF" w:rsidP="ABFFABFF">
      <w:pPr>
        <w:pStyle w:val="ARCATParagraph"/>
        <w:numPr>
          <w:ilvl w:val="2"/>
          <w:numId w:val="1"/>
        </w:numPr>
        <w:rPr/>
      </w:pPr>
      <w:r>
        <w:rPr/>
        <w:t>Fine Aggregates: Manufactured or natural sands, ASTM C33, except for gradation.</w:t>
      </w:r>
    </w:p>
    <w:p w:rsidR="ABFFABFF" w:rsidRDefault="ABFFABFF" w:rsidP="ABFFABFF">
      <w:pPr>
        <w:pStyle w:val="ARCATParagraph"/>
        <w:numPr>
          <w:ilvl w:val="2"/>
          <w:numId w:val="1"/>
        </w:numPr>
        <w:rPr/>
      </w:pPr>
      <w:r>
        <w:rPr/>
        <w:t>Air Entraining Admixtures: Conforming to ASTM C260.</w:t>
      </w:r>
    </w:p>
    <w:p w:rsidR="ABFFABFF" w:rsidRDefault="ABFFABFF" w:rsidP="ABFFABFF">
      <w:pPr>
        <w:pStyle w:val="ARCATParagraph"/>
        <w:numPr>
          <w:ilvl w:val="2"/>
          <w:numId w:val="1"/>
        </w:numPr>
        <w:rPr/>
      </w:pPr>
      <w:r>
        <w:rPr/>
        <w:t>Water: Potable.</w:t>
      </w:r>
    </w:p>
    <w:p>
      <w:pPr>
        <w:pStyle w:val="ARCATnote"/>
        <w:rPr/>
      </w:pPr>
      <w:r>
        <w:rPr/>
        <w:t>** NOTE TO SPECIFIER ** Fiber reinforcement is optional. Delete if not required.</w:t>
      </w:r>
    </w:p>
    <w:p w:rsidR="ABFFABFF" w:rsidRDefault="ABFFABFF" w:rsidP="ABFFABFF">
      <w:pPr>
        <w:pStyle w:val="ARCATParagraph"/>
        <w:numPr>
          <w:ilvl w:val="2"/>
          <w:numId w:val="1"/>
        </w:numPr>
        <w:rPr/>
      </w:pPr>
      <w:r>
        <w:rPr/>
        <w:t>Fiber Reinforcement: ASTM C1116.</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w:t>
      </w:r>
    </w:p>
    <w:p>
      <w:pPr>
        <w:pStyle w:val="ARCATnote"/>
        <w:rPr/>
      </w:pPr>
      <w:r>
        <w:rPr/>
        <w:t>** NOTE TO SPECIFIER ** DeVinci Precast uses high range water reducer in all Architectural Precast Concrete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Architectural Precast Concrete Physical Material Properties as Follows:</w:t>
      </w:r>
    </w:p>
    <w:p w:rsidR="ABFFABFF" w:rsidRDefault="ABFFABFF" w:rsidP="ABFFABFF">
      <w:pPr>
        <w:pStyle w:val="ARCATSubPara"/>
        <w:numPr>
          <w:ilvl w:val="3"/>
          <w:numId w:val="1"/>
        </w:numPr>
        <w:rPr/>
      </w:pPr>
      <w:r>
        <w:rPr/>
        <w:t>Compressive Strength per ASTM C1194: 6,500 psi (44.82 MPa) at 28 days.</w:t>
      </w:r>
    </w:p>
    <w:p w:rsidR="ABFFABFF" w:rsidRDefault="ABFFABFF" w:rsidP="ABFFABFF">
      <w:pPr>
        <w:pStyle w:val="ARCATSubPara"/>
        <w:numPr>
          <w:ilvl w:val="3"/>
          <w:numId w:val="1"/>
        </w:numPr>
        <w:rPr/>
      </w:pPr>
      <w:r>
        <w:rPr/>
        <w:t>Air Content per ASTM C231: 4 to 8 percent for freeze thaw protection.</w:t>
      </w:r>
    </w:p>
    <w:p w:rsidR="ABFFABFF" w:rsidRDefault="ABFFABFF" w:rsidP="ABFFABFF">
      <w:pPr>
        <w:pStyle w:val="ARCATSubPara"/>
        <w:numPr>
          <w:ilvl w:val="3"/>
          <w:numId w:val="1"/>
        </w:numPr>
        <w:rPr/>
      </w:pPr>
      <w:r>
        <w:rPr/>
        <w:t>Absorption: 6 percent maximum; cold water method.</w:t>
      </w:r>
    </w:p>
    <w:p w:rsidR="ABFFABFF" w:rsidRDefault="ABFFABFF" w:rsidP="ABFFABFF">
      <w:pPr>
        <w:pStyle w:val="ARCATSubPara"/>
        <w:numPr>
          <w:ilvl w:val="3"/>
          <w:numId w:val="1"/>
        </w:numPr>
        <w:rPr/>
      </w:pPr>
      <w:r>
        <w:rPr/>
        <w:t>Freeze-thaw: CPWL less than 5 percent after 300 cycles.</w:t>
      </w:r>
    </w:p>
    <w:p w:rsidR="ABFFABFF" w:rsidRDefault="ABFFABFF" w:rsidP="ABFFABFF">
      <w:pPr>
        <w:pStyle w:val="ARCATArticle"/>
        <w:numPr>
          <w:ilvl w:val="1"/>
          <w:numId w:val="1"/>
        </w:numPr>
        <w:rPr/>
      </w:pPr>
      <w:r>
        <w:rPr/>
        <w:t>STEEL CONNECTION MATERIALS</w:t>
      </w:r>
    </w:p>
    <w:p>
      <w:pPr>
        <w:pStyle w:val="ARCATnote"/>
        <w:rPr/>
      </w:pPr>
      <w:r>
        <w:rPr/>
        <w:t>** NOTE TO SPECIFIER ** Delete steel connection materials not required.</w:t>
      </w:r>
    </w:p>
    <w:p w:rsidR="ABFFABFF" w:rsidRDefault="ABFFABFF" w:rsidP="ABFFABFF">
      <w:pPr>
        <w:pStyle w:val="ARCATParagraph"/>
        <w:numPr>
          <w:ilvl w:val="2"/>
          <w:numId w:val="1"/>
        </w:numPr>
        <w:rPr/>
      </w:pPr>
      <w:r>
        <w:rPr/>
        <w:t>Carbon-Steel Shapes and Plates: ASTM A36/A36M.</w:t>
      </w:r>
    </w:p>
    <w:p w:rsidR="ABFFABFF" w:rsidRDefault="ABFFABFF" w:rsidP="ABFFABFF">
      <w:pPr>
        <w:pStyle w:val="ARCATParagraph"/>
        <w:numPr>
          <w:ilvl w:val="2"/>
          <w:numId w:val="1"/>
        </w:numPr>
        <w:rPr/>
      </w:pPr>
      <w:r>
        <w:rPr/>
        <w:t>Carbon-Steel-Headed Studs: ASTM A108, AISI 1018 through AISI 1020, cold finished, AWS D1.1/D1.1 M, Type A or Type B, with arc shields and with minimum mechanical properties of PCI MNL 117, Table 3.2.3.</w:t>
      </w:r>
    </w:p>
    <w:p w:rsidR="ABFFABFF" w:rsidRDefault="ABFFABFF" w:rsidP="ABFFABFF">
      <w:pPr>
        <w:pStyle w:val="ARCATParagraph"/>
        <w:numPr>
          <w:ilvl w:val="2"/>
          <w:numId w:val="1"/>
        </w:numPr>
        <w:rPr/>
      </w:pPr>
      <w:r>
        <w:rPr/>
        <w:t>Deformed-Steel Wire or Bar Anchors: ASTM A496/A496M or ASTM A706/A706M.</w:t>
      </w:r>
    </w:p>
    <w:p w:rsidR="ABFFABFF" w:rsidRDefault="ABFFABFF" w:rsidP="ABFFABFF">
      <w:pPr>
        <w:pStyle w:val="ARCATParagraph"/>
        <w:numPr>
          <w:ilvl w:val="2"/>
          <w:numId w:val="1"/>
        </w:numPr>
        <w:rPr/>
      </w:pPr>
      <w:r>
        <w:rPr/>
        <w:t>Carbon-Steel Structural Tubing: ASTM A500/A500M, Grade B or Grade C.</w:t>
      </w:r>
    </w:p>
    <w:p w:rsidR="ABFFABFF" w:rsidRDefault="ABFFABFF" w:rsidP="ABFFABFF">
      <w:pPr>
        <w:pStyle w:val="ARCATParagraph"/>
        <w:numPr>
          <w:ilvl w:val="2"/>
          <w:numId w:val="1"/>
        </w:numPr>
        <w:rPr/>
      </w:pPr>
      <w:r>
        <w:rPr/>
        <w:t>Carbon-Steel Bolts and Studs: ASTM A307, Grade A or ASTM F1554, Grade 36; carbon-steel, hex-head bolts, and studs; carbon-steel nuts, ASTM A563; and flat, unhardened steel washers, ASTM F844.</w:t>
      </w:r>
    </w:p>
    <w:p w:rsidR="ABFFABFF" w:rsidRDefault="ABFFABFF" w:rsidP="ABFFABFF">
      <w:pPr>
        <w:pStyle w:val="ARCATParagraph"/>
        <w:numPr>
          <w:ilvl w:val="2"/>
          <w:numId w:val="1"/>
        </w:numPr>
        <w:rPr/>
      </w:pPr>
      <w:r>
        <w:rPr/>
        <w:t>High-Strength Bolts, Nuts, and Washers: ASTM F3125/F3125M, Grade A325 Type 1, heavy-hex steel structural bolts; ASTM A563, Grade DH, heavy-hex carbon-steel nuts; and ASTM F436/F436M, Type 1, hardened carbon-steel washers.</w:t>
      </w:r>
    </w:p>
    <w:p w:rsidR="ABFFABFF" w:rsidRDefault="ABFFABFF" w:rsidP="ABFFABFF">
      <w:pPr>
        <w:pStyle w:val="ARCATParagraph"/>
        <w:numPr>
          <w:ilvl w:val="2"/>
          <w:numId w:val="1"/>
        </w:numPr>
        <w:rPr/>
      </w:pPr>
      <w:r>
        <w:rPr/>
        <w:t>Zinc-Coated Finish: For exterior steel items, steel in exterior walls, and items indicated for galvanizing, apply zinc coating by hot-dip process according to ASTM A123/A123M or ASTM A153/A153M electrodeposition according to ASTM B633, SC 3, Types 1 and 2.</w:t>
      </w:r>
    </w:p>
    <w:p w:rsidR="ABFFABFF" w:rsidRDefault="ABFFABFF" w:rsidP="ABFFABFF">
      <w:pPr>
        <w:pStyle w:val="ARCATSubPara"/>
        <w:numPr>
          <w:ilvl w:val="3"/>
          <w:numId w:val="1"/>
        </w:numPr>
        <w:rPr/>
      </w:pPr>
      <w:r>
        <w:rPr/>
        <w:t>For steel shapes, plates, and tubing to be galvanized, limit silicon content of steel to less than 0.03 percent or to between 0.15 and 0.25 percent or limit sum of silicon and 2.5 times phosphorous content to 0.09 percent.</w:t>
      </w:r>
    </w:p>
    <w:p w:rsidR="ABFFABFF" w:rsidRDefault="ABFFABFF" w:rsidP="ABFFABFF">
      <w:pPr>
        <w:pStyle w:val="ARCATSubPara"/>
        <w:numPr>
          <w:ilvl w:val="3"/>
          <w:numId w:val="1"/>
        </w:numPr>
        <w:rPr/>
      </w:pPr>
      <w:r>
        <w:rPr/>
        <w:t>Galvanizing Repair Paint: High-zinc-dust-content paint with dry film containing not less than 94 percent zinc dust by weight and complying with DOD-P-21035B or SSPC-Paint 20.</w:t>
      </w:r>
    </w:p>
    <w:p w:rsidR="ABFFABFF" w:rsidRDefault="ABFFABFF" w:rsidP="ABFFABFF">
      <w:pPr>
        <w:pStyle w:val="ARCATParagraph"/>
        <w:numPr>
          <w:ilvl w:val="2"/>
          <w:numId w:val="1"/>
        </w:numPr>
        <w:rPr/>
      </w:pPr>
      <w:r>
        <w:rPr/>
        <w:t>Welding Electrodes: Comply with AWS standards.</w:t>
      </w:r>
    </w:p>
    <w:p w:rsidR="ABFFABFF" w:rsidRDefault="ABFFABFF" w:rsidP="ABFFABFF">
      <w:pPr>
        <w:pStyle w:val="ARCATArticle"/>
        <w:numPr>
          <w:ilvl w:val="1"/>
          <w:numId w:val="1"/>
        </w:numPr>
        <w:rPr/>
      </w:pPr>
      <w:r>
        <w:rPr/>
        <w:t>ACCESSORIES</w:t>
      </w:r>
    </w:p>
    <w:p>
      <w:pPr>
        <w:pStyle w:val="ARCATnote"/>
        <w:rPr/>
      </w:pPr>
      <w:r>
        <w:rPr/>
        <w:t>** NOTE TO SPECIFIER ** Delete accessories not required. Accessories are provided by others unless previously agreed to furnish.</w:t>
      </w:r>
    </w:p>
    <w:p w:rsidR="ABFFABFF" w:rsidRDefault="ABFFABFF" w:rsidP="ABFFABFF">
      <w:pPr>
        <w:pStyle w:val="ARCATParagraph"/>
        <w:numPr>
          <w:ilvl w:val="2"/>
          <w:numId w:val="1"/>
        </w:numPr>
        <w:rPr/>
      </w:pPr>
      <w:r>
        <w:rPr/>
        <w:t>Reglet: Specified in Section 07 62 00 - Sheet Metal Flashing and Trim.</w:t>
      </w:r>
    </w:p>
    <w:p w:rsidR="ABFFABFF" w:rsidRDefault="ABFFABFF" w:rsidP="ABFFABFF">
      <w:pPr>
        <w:pStyle w:val="ARCATParagraph"/>
        <w:numPr>
          <w:ilvl w:val="2"/>
          <w:numId w:val="1"/>
        </w:numPr>
        <w:rPr/>
      </w:pPr>
      <w:r>
        <w:rPr/>
        <w:t>Precast Accessories: Clips, hangers, high-density plastic or steel shims, and other accessories required to install architectural precast concrete units.</w:t>
      </w:r>
    </w:p>
    <w:p w:rsidR="ABFFABFF" w:rsidRDefault="ABFFABFF" w:rsidP="ABFFABFF">
      <w:pPr>
        <w:pStyle w:val="ARCATArticle"/>
        <w:numPr>
          <w:ilvl w:val="1"/>
          <w:numId w:val="1"/>
        </w:numPr>
        <w:rPr/>
      </w:pPr>
      <w:r>
        <w:rPr/>
        <w:t>GROUT MATERIALS</w:t>
      </w:r>
    </w:p>
    <w:p>
      <w:pPr>
        <w:pStyle w:val="ARCATnote"/>
        <w:rPr/>
      </w:pPr>
      <w:r>
        <w:rPr/>
        <w:t>** NOTE TO SPECIFIER ** Delete paragraphs not required. Grout materials are not provided by Devinci Precast</w:t>
      </w:r>
    </w:p>
    <w:p w:rsidR="ABFFABFF" w:rsidRDefault="ABFFABFF" w:rsidP="ABFFABFF">
      <w:pPr>
        <w:pStyle w:val="ARCATParagraph"/>
        <w:numPr>
          <w:ilvl w:val="2"/>
          <w:numId w:val="1"/>
        </w:numPr>
        <w:rPr/>
      </w:pPr>
      <w:r>
        <w:rPr/>
        <w:t>Sand-Cement Grout: Portland cement, ASTM C150/C150M, Type I, and clean, natural sand, ASTM C144 or ASTM C404. Mix at ratio of 1 part cement to 2-1/2 to 3 parts sand, by volume, with minimum water required for placement and hydration. Water-soluble chloride ion content less than 0.06 percent by weight of cement when tested according to ASTM C1218/C1218M.</w:t>
      </w:r>
    </w:p>
    <w:p w:rsidR="ABFFABFF" w:rsidRDefault="ABFFABFF" w:rsidP="ABFFABFF">
      <w:pPr>
        <w:pStyle w:val="ARCATParagraph"/>
        <w:numPr>
          <w:ilvl w:val="2"/>
          <w:numId w:val="1"/>
        </w:numPr>
        <w:rPr/>
      </w:pPr>
      <w:r>
        <w:rPr/>
        <w:t>Nonmetallic, Non-shrink Grout: Packaged, nonmetallic, noncorrosive, non-staining grout containing selected silica sands, portland cement, shrinkage-compensating agents, plasticizing and water-reducing agents, complying with ASTM C1107/C1107M, Grade A for dry pack and Grades B and C for flowable grout and of consistency suitable for application within a 30-minute working time. Water-soluble chloride ion content less than 0.06 percent by weight of cement when tested according to ASTM C1218/C1218M.</w:t>
      </w:r>
    </w:p>
    <w:p w:rsidR="ABFFABFF" w:rsidRDefault="ABFFABFF" w:rsidP="ABFFABFF">
      <w:pPr>
        <w:pStyle w:val="ARCATParagraph"/>
        <w:numPr>
          <w:ilvl w:val="2"/>
          <w:numId w:val="1"/>
        </w:numPr>
        <w:rPr/>
      </w:pPr>
      <w:r>
        <w:rPr/>
        <w:t>Epoxy-Resin Grout: Two-component, mineral-filled epoxy resin; ASTM C881/C881M, of type, grade, and class to suit requirements.</w:t>
      </w:r>
    </w:p>
    <w:p w:rsidR="ABFFABFF" w:rsidRDefault="ABFFABFF" w:rsidP="ABFFABFF">
      <w:pPr>
        <w:pStyle w:val="ARCATArticle"/>
        <w:numPr>
          <w:ilvl w:val="1"/>
          <w:numId w:val="1"/>
        </w:numPr>
        <w:rPr/>
      </w:pPr>
      <w:r>
        <w:rPr/>
        <w:t>CONCRETE MIXTURES</w:t>
      </w:r>
    </w:p>
    <w:p w:rsidR="ABFFABFF" w:rsidRDefault="ABFFABFF" w:rsidP="ABFFABFF">
      <w:pPr>
        <w:pStyle w:val="ARCATParagraph"/>
        <w:numPr>
          <w:ilvl w:val="2"/>
          <w:numId w:val="1"/>
        </w:numPr>
        <w:rPr/>
      </w:pPr>
      <w:r>
        <w:rPr/>
        <w:t>Prepare design mixtures for each type of Architectural Precast Concrete material required.</w:t>
      </w:r>
    </w:p>
    <w:p w:rsidR="ABFFABFF" w:rsidRDefault="ABFFABFF" w:rsidP="ABFFABFF">
      <w:pPr>
        <w:pStyle w:val="ARCATParagraph"/>
        <w:numPr>
          <w:ilvl w:val="2"/>
          <w:numId w:val="1"/>
        </w:numPr>
        <w:rPr/>
      </w:pPr>
      <w:r>
        <w:rPr/>
        <w:t>Design mixtures shall be prepared by qualified plant personnel or may be formulated by independent outside qualified laboratories.</w:t>
      </w:r>
    </w:p>
    <w:p w:rsidR="ABFFABFF" w:rsidRDefault="ABFFABFF" w:rsidP="ABFFABFF">
      <w:pPr>
        <w:pStyle w:val="ARCATParagraph"/>
        <w:numPr>
          <w:ilvl w:val="2"/>
          <w:numId w:val="1"/>
        </w:numPr>
        <w:rPr/>
      </w:pPr>
      <w:r>
        <w:rPr/>
        <w:t>Compressive Strength (28 Days): 6500 psi (44.8 MPa) minimum.</w:t>
      </w:r>
    </w:p>
    <w:p w:rsidR="ABFFABFF" w:rsidRDefault="ABFFABFF" w:rsidP="ABFFABFF">
      <w:pPr>
        <w:pStyle w:val="ARCATParagraph"/>
        <w:numPr>
          <w:ilvl w:val="2"/>
          <w:numId w:val="1"/>
        </w:numPr>
        <w:rPr/>
      </w:pPr>
      <w:r>
        <w:rPr/>
        <w:t>Maximum Water-Cementitious Materials Ratio: 0.45.</w:t>
      </w:r>
    </w:p>
    <w:p w:rsidR="ABFFABFF" w:rsidRDefault="ABFFABFF" w:rsidP="ABFFABFF">
      <w:pPr>
        <w:pStyle w:val="ARCATParagraph"/>
        <w:numPr>
          <w:ilvl w:val="2"/>
          <w:numId w:val="1"/>
        </w:numPr>
        <w:rPr/>
      </w:pPr>
      <w:r>
        <w:rPr/>
        <w:t>Limit water-soluble chloride ions to maximum percentage by weight of cement permitted by ACI 318 or PCI MNL 117 when tested according to ASTM C1218/C1218M.</w:t>
      </w:r>
    </w:p>
    <w:p w:rsidR="ABFFABFF" w:rsidRDefault="ABFFABFF" w:rsidP="ABFFABFF">
      <w:pPr>
        <w:pStyle w:val="ARCATParagraph"/>
        <w:numPr>
          <w:ilvl w:val="2"/>
          <w:numId w:val="1"/>
        </w:numPr>
        <w:rPr/>
      </w:pPr>
      <w:r>
        <w:rPr/>
        <w:t>Water Absorption: 6 percent by weight or 14 percent by volume, tested according to ASTM C642, except for boiling requirement.</w:t>
      </w:r>
    </w:p>
    <w:p w:rsidR="ABFFABFF" w:rsidRDefault="ABFFABFF" w:rsidP="ABFFABFF">
      <w:pPr>
        <w:pStyle w:val="ARCATParagraph"/>
        <w:numPr>
          <w:ilvl w:val="2"/>
          <w:numId w:val="1"/>
        </w:numPr>
        <w:rPr/>
      </w:pPr>
      <w:r>
        <w:rPr/>
        <w:t>Add air-entraining admixture at manufacturer's prescribed rate to result in concrete at point of placement having an air content complying with PCI MNL 117.</w:t>
      </w:r>
    </w:p>
    <w:p w:rsidR="ABFFABFF" w:rsidRDefault="ABFFABFF" w:rsidP="ABFFABFF">
      <w:pPr>
        <w:pStyle w:val="ARCATParagraph"/>
        <w:numPr>
          <w:ilvl w:val="2"/>
          <w:numId w:val="1"/>
        </w:numPr>
        <w:rPr/>
      </w:pPr>
      <w:r>
        <w:rPr/>
        <w:t>When included in design mixtures, add other admixtures to concrete mixtures according to manufacturer's written instructions.</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Architectural Precast units with profiles, dimensions, and tolerances indicated, without damaging units during stripping. Prevent water leakage and loss of cement paste.</w:t>
      </w:r>
    </w:p>
    <w:p w:rsidR="ABFFABFF" w:rsidRDefault="ABFFABFF" w:rsidP="ABFFABFF">
      <w:pPr>
        <w:pStyle w:val="ARCATParagraph"/>
        <w:numPr>
          <w:ilvl w:val="2"/>
          <w:numId w:val="1"/>
        </w:numPr>
        <w:rPr/>
      </w:pPr>
      <w:r>
        <w:rPr/>
        <w:t>Construct molds with sufficient strength to withstand pressures due to concrete placement.</w:t>
      </w:r>
    </w:p>
    <w:p w:rsidR="ABFFABFF" w:rsidRDefault="ABFFABFF" w:rsidP="ABFFABFF">
      <w:pPr>
        <w:pStyle w:val="ARCATParagraph"/>
        <w:numPr>
          <w:ilvl w:val="2"/>
          <w:numId w:val="1"/>
        </w:numPr>
        <w:rPr/>
      </w:pPr>
      <w:r>
        <w:rPr/>
        <w:t>Wash or Slope on horizontal surfaces where possible.</w:t>
      </w:r>
    </w:p>
    <w:p w:rsidR="ABFFABFF" w:rsidRDefault="ABFFABFF" w:rsidP="ABFFABFF">
      <w:pPr>
        <w:pStyle w:val="ARCATParagraph"/>
        <w:numPr>
          <w:ilvl w:val="2"/>
          <w:numId w:val="1"/>
        </w:numPr>
        <w:rPr/>
      </w:pPr>
      <w:r>
        <w:rPr/>
        <w:t>Drips on projections where possible to protect staining below.</w:t>
      </w:r>
    </w:p>
    <w:p w:rsidR="ABFFABFF" w:rsidRDefault="ABFFABFF" w:rsidP="ABFFABFF">
      <w:pPr>
        <w:pStyle w:val="ARCATParagraph"/>
        <w:numPr>
          <w:ilvl w:val="2"/>
          <w:numId w:val="1"/>
        </w:numPr>
        <w:rPr/>
      </w:pPr>
      <w:r>
        <w:rPr/>
        <w:t>Uniform edge treatment radiused or chamfered.</w:t>
      </w:r>
    </w:p>
    <w:p w:rsidR="ABFFABFF" w:rsidRDefault="ABFFABFF" w:rsidP="ABFFABFF">
      <w:pPr>
        <w:pStyle w:val="ARCATParagraph"/>
        <w:numPr>
          <w:ilvl w:val="2"/>
          <w:numId w:val="1"/>
        </w:numPr>
        <w:rPr/>
      </w:pPr>
      <w:r>
        <w:rPr/>
        <w:t>Maintain molds to provide completed Architectural Precast units of shapes, lines, and dimensions indicated, within fabrication tolerances specified.</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concrete placement. Coat form liner with form-release agent.</w:t>
      </w:r>
    </w:p>
    <w:p w:rsidR="ABFFABFF" w:rsidRDefault="ABFFABFF" w:rsidP="ABFFABFF">
      <w:pPr>
        <w:pStyle w:val="ARCATArticle"/>
        <w:numPr>
          <w:ilvl w:val="1"/>
          <w:numId w:val="1"/>
        </w:numPr>
        <w:rPr/>
      </w:pPr>
      <w:r>
        <w:rPr/>
        <w:t>ARCHITECTURAL PRECAST CONCRETE FABRICATION</w:t>
      </w:r>
    </w:p>
    <w:p w:rsidR="ABFFABFF" w:rsidRDefault="ABFFABFF" w:rsidP="ABFFABFF">
      <w:pPr>
        <w:pStyle w:val="ARCATParagraph"/>
        <w:numPr>
          <w:ilvl w:val="2"/>
          <w:numId w:val="1"/>
        </w:numPr>
        <w:rPr/>
      </w:pPr>
      <w:r>
        <w:rPr/>
        <w:t>Reinforcement: Comply with recommendations in PCI MNL 117 for fabricating, placing, and supporting reinforcement.</w:t>
      </w:r>
    </w:p>
    <w:p w:rsidR="ABFFABFF" w:rsidRDefault="ABFFABFF" w:rsidP="ABFFABFF">
      <w:pPr>
        <w:pStyle w:val="ARCATSubPara"/>
        <w:numPr>
          <w:ilvl w:val="3"/>
          <w:numId w:val="1"/>
        </w:numPr>
        <w:rPr/>
      </w:pPr>
      <w:r>
        <w:rPr/>
        <w:t>Accurately position, support, and secure reinforcement against displacement during concrete-placement and consolidation operations. Completely conceal support devices to prevent exposure on finished surfaces.</w:t>
      </w:r>
    </w:p>
    <w:p w:rsidR="ABFFABFF" w:rsidRDefault="ABFFABFF" w:rsidP="ABFFABFF">
      <w:pPr>
        <w:pStyle w:val="ARCATSubPara"/>
        <w:numPr>
          <w:ilvl w:val="3"/>
          <w:numId w:val="1"/>
        </w:numPr>
        <w:rPr/>
      </w:pPr>
      <w:r>
        <w:rPr/>
        <w:t>Install welded wire reinforcement in lengths as long as practicable. Lap adjoining pieces at least one full mesh spacing and wire tie laps, where required by design. Offset laps of adjoining widths to prevent continuous laps in either direction.</w:t>
      </w:r>
    </w:p>
    <w:p w:rsidR="ABFFABFF" w:rsidRDefault="ABFFABFF" w:rsidP="ABFFABFF">
      <w:pPr>
        <w:pStyle w:val="ARCATSubPara"/>
        <w:numPr>
          <w:ilvl w:val="3"/>
          <w:numId w:val="1"/>
        </w:numPr>
        <w:rPr/>
      </w:pPr>
      <w:r>
        <w:rPr/>
        <w:t>Reinforce architectural precast concrete units to resist handling, transportation, and erection stresses and specified in-place loads.</w:t>
      </w:r>
    </w:p>
    <w:p>
      <w:pPr>
        <w:pStyle w:val="ARCATnote"/>
        <w:rPr/>
      </w:pPr>
      <w:r>
        <w:rPr/>
        <w:t>** NOTE TO SPECIFIER ** Delete "Embedded Anchors and Miscellaneous Hardware" Paragraph if not required or delete material option not required.</w:t>
      </w:r>
    </w:p>
    <w:p w:rsidR="ABFFABFF" w:rsidRDefault="ABFFABFF" w:rsidP="ABFFABFF">
      <w:pPr>
        <w:pStyle w:val="ARCATParagraph"/>
        <w:numPr>
          <w:ilvl w:val="2"/>
          <w:numId w:val="1"/>
        </w:numPr>
        <w:rPr/>
      </w:pPr>
      <w:r>
        <w:rPr/>
        <w:t>Embedded Anchors and Miscellaneous Hardware: </w:t>
      </w:r>
    </w:p>
    <w:p w:rsidR="ABFFABFF" w:rsidRDefault="ABFFABFF" w:rsidP="ABFFABFF">
      <w:pPr>
        <w:pStyle w:val="ARCATSubPara"/>
        <w:numPr>
          <w:ilvl w:val="3"/>
          <w:numId w:val="1"/>
        </w:numPr>
        <w:rPr/>
      </w:pPr>
      <w:r>
        <w:rPr/>
        <w:t>Material: Stainless steel complying with ASTM A240/A240M, ASTM A276, or ASTM A666, Type 304.</w:t>
      </w:r>
    </w:p>
    <w:p w:rsidR="ABFFABFF" w:rsidRDefault="ABFFABFF" w:rsidP="ABFFABFF">
      <w:pPr>
        <w:pStyle w:val="ARCATSubPara"/>
        <w:numPr>
          <w:ilvl w:val="3"/>
          <w:numId w:val="1"/>
        </w:numPr>
        <w:rPr/>
      </w:pPr>
      <w:r>
        <w:rPr/>
        <w:t>Material: Steel complying with ASTM A36/A36M and hot-dip galvanized complying with ASTM A123/A123M.</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Place concrete in a continuous operation to prevent cold joints or planes of weakness from forming in precast concrete units.</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Thoroughly consolidate placed concrete by internal and external vibration without dislocating or damaging reinforcement and built-in items, and minimize pour lines, honeycombing, or entrapped air voids on surfaces. Use equipment and procedures complying with PCI MNL 117.</w:t>
      </w:r>
    </w:p>
    <w:p w:rsidR="ABFFABFF" w:rsidRDefault="ABFFABFF" w:rsidP="ABFFABFF">
      <w:pPr>
        <w:pStyle w:val="ARCATParagraph"/>
        <w:numPr>
          <w:ilvl w:val="2"/>
          <w:numId w:val="1"/>
        </w:numPr>
        <w:rPr/>
      </w:pPr>
      <w:r>
        <w:rPr/>
        <w:t>Identify pickup points of architectural precast concrete.</w:t>
      </w:r>
    </w:p>
    <w:p w:rsidR="ABFFABFF" w:rsidRDefault="ABFFABFF" w:rsidP="ABFFABFF">
      <w:pPr>
        <w:pStyle w:val="ARCATParagraph"/>
        <w:numPr>
          <w:ilvl w:val="2"/>
          <w:numId w:val="1"/>
        </w:numPr>
        <w:rPr/>
      </w:pPr>
      <w:r>
        <w:rPr/>
        <w:t>Cure concrete: According to requirements in PCI MNL 117. Cure units until compressive strength is high enough to ensure that stripping does not influence performance or appearance of final product.</w:t>
      </w:r>
    </w:p>
    <w:p w:rsidR="ABFFABFF" w:rsidRDefault="ABFFABFF" w:rsidP="ABFFABFF">
      <w:pPr>
        <w:pStyle w:val="ARCATParagraph"/>
        <w:numPr>
          <w:ilvl w:val="2"/>
          <w:numId w:val="1"/>
        </w:numPr>
        <w:rPr/>
      </w:pPr>
      <w:r>
        <w:rPr/>
        <w:t>Discard and replace architectural precast concrete units that do not comply with requirements.</w:t>
      </w:r>
    </w:p>
    <w:p w:rsidR="ABFFABFF" w:rsidRDefault="ABFFABFF" w:rsidP="ABFFABFF">
      <w:pPr>
        <w:pStyle w:val="ARCATParagraph"/>
        <w:numPr>
          <w:ilvl w:val="2"/>
          <w:numId w:val="1"/>
        </w:numPr>
        <w:rPr/>
      </w:pPr>
      <w:r>
        <w:rPr/>
        <w:t>Unit Identification: Mark stones with identification marks on Shop Drawings. Mark casting date on each piece.</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Fabricate architectural precast concrete units to shapes, lines, and dimensions indicated so each finished unit complies with PCI MNL 117 product tolerances as well as position tolerances for cast-in items.</w:t>
      </w:r>
    </w:p>
    <w:p w:rsidR="ABFFABFF" w:rsidRDefault="ABFFABFF" w:rsidP="ABFFABFF">
      <w:pPr>
        <w:pStyle w:val="ARCATParagraph"/>
        <w:numPr>
          <w:ilvl w:val="2"/>
          <w:numId w:val="1"/>
        </w:numPr>
        <w:rPr/>
      </w:pPr>
      <w:r>
        <w:rPr/>
        <w:t>Variation in Cross Section: Do not vary from indicated dimensions by more than 1/8 inch (3 mm).</w:t>
      </w:r>
    </w:p>
    <w:p w:rsidR="ABFFABFF" w:rsidRDefault="ABFFABFF" w:rsidP="ABFFABFF">
      <w:pPr>
        <w:pStyle w:val="ARCATParagraph"/>
        <w:numPr>
          <w:ilvl w:val="2"/>
          <w:numId w:val="1"/>
        </w:numPr>
        <w:rPr/>
      </w:pPr>
      <w:r>
        <w:rPr/>
        <w:t>Variation in Length: Do not vary from indicated dimensions by more than 1/360 of the length of unit or 1/8 inch (3 mm), whichever is greater, but in no case by more than 1/4 inch (6 mm).</w:t>
      </w:r>
    </w:p>
    <w:p w:rsidR="ABFFABFF" w:rsidRDefault="ABFFABFF" w:rsidP="ABFFABFF">
      <w:pPr>
        <w:pStyle w:val="ARCATParagraph"/>
        <w:numPr>
          <w:ilvl w:val="2"/>
          <w:numId w:val="1"/>
        </w:numPr>
        <w:rPr/>
      </w:pPr>
      <w:r>
        <w:rPr/>
        <w:t>Warp, Bow, and Twist: Not to exceed 1/360 of the length of unit or 1/8 inch (3 mm), whichever is greater.</w:t>
      </w:r>
    </w:p>
    <w:p w:rsidR="ABFFABFF" w:rsidRDefault="ABFFABFF" w:rsidP="ABFFABFF">
      <w:pPr>
        <w:pStyle w:val="ARCATParagraph"/>
        <w:numPr>
          <w:ilvl w:val="2"/>
          <w:numId w:val="1"/>
        </w:numPr>
        <w:rPr/>
      </w:pPr>
      <w:r>
        <w:rPr/>
        <w:t>Location of Grooves, False Joints, Holes, Anchorages, and Similar Features: Do not vary from indicated position by more than 1/8 inch (3 mm) on formed surfaces of units and 3/8 inch (10 mm) on unformed surfaces.</w:t>
      </w:r>
    </w:p>
    <w:p>
      <w:pPr>
        <w:pStyle w:val="ARCATnote"/>
        <w:rPr/>
      </w:pPr>
      <w:r>
        <w:rPr/>
        <w:t>** NOTE TO SPECIFIER ** Revise this article to add requirements if Architectural Precast Concrete finish is to match another product such as cast stone or GFRC.</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w:t>
      </w:r>
    </w:p>
    <w:p w:rsidR="ABFFABFF" w:rsidRDefault="ABFFABFF" w:rsidP="ABFFABFF">
      <w:pPr>
        <w:pStyle w:val="ARCATParagraph"/>
        <w:numPr>
          <w:ilvl w:val="2"/>
          <w:numId w:val="1"/>
        </w:numPr>
        <w:rPr/>
      </w:pPr>
      <w:r>
        <w:rPr/>
        <w:t>Corners Including False Joints: Uniform, straight, and defined.</w:t>
      </w:r>
    </w:p>
    <w:p w:rsidR="ABFFABFF" w:rsidRDefault="ABFFABFF" w:rsidP="ABFFABFF">
      <w:pPr>
        <w:pStyle w:val="ARCATParagraph"/>
        <w:numPr>
          <w:ilvl w:val="2"/>
          <w:numId w:val="1"/>
        </w:numPr>
        <w:rPr/>
      </w:pPr>
      <w:r>
        <w:rPr/>
        <w:t>Finish exposed-face surfaces of Architectural Precast Concrete to match approved design reference sample or mockups and GFRC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mandates source testing requirements. APA or PCI certification also ensures periodic auditing of plants for compliance with standards in PCI MNL 117.</w:t>
      </w:r>
    </w:p>
    <w:p w:rsidR="ABFFABFF" w:rsidRDefault="ABFFABFF" w:rsidP="ABFFABFF">
      <w:pPr>
        <w:pStyle w:val="ARCATParagraph"/>
        <w:numPr>
          <w:ilvl w:val="2"/>
          <w:numId w:val="1"/>
        </w:numPr>
        <w:rPr/>
      </w:pPr>
      <w:r>
        <w:rPr/>
        <w:t>Quality-Control Testing: Test and inspect precast concrete according to PCI MNL 117 requirements. If using self-consolidating concrete, also test and inspect according to PCI TR-6, ASTM C1610/C1610M, ASTM C1611/C1611M, ASTM C1621/C1621M, and ASTM C1712.</w:t>
      </w:r>
    </w:p>
    <w:p w:rsidR="ABFFABFF" w:rsidRDefault="ABFFABFF" w:rsidP="ABFFABFF">
      <w:pPr>
        <w:pStyle w:val="ARCATParagraph"/>
        <w:numPr>
          <w:ilvl w:val="2"/>
          <w:numId w:val="1"/>
        </w:numPr>
        <w:rPr/>
      </w:pPr>
      <w:r>
        <w:rPr/>
        <w:t>Strength of precast concrete units is considered deficient if units fail to comply with ACI 318 requirements for concrete strength.</w:t>
      </w:r>
    </w:p>
    <w:p w:rsidR="ABFFABFF" w:rsidRDefault="ABFFABFF" w:rsidP="ABFFABFF">
      <w:pPr>
        <w:pStyle w:val="ARCATParagraph"/>
        <w:numPr>
          <w:ilvl w:val="2"/>
          <w:numId w:val="1"/>
        </w:numPr>
        <w:rPr/>
      </w:pPr>
      <w:r>
        <w:rPr/>
        <w:t>Testing: If there is evidence that strength of precast concrete units may be deficient or may not comply with ACI 318 requirements, pre-caster will employ an independent testing agency to obtain, prepare, and test cores drilled from hardened concrete to determine compressive strength according to ASTM C42/C42M and ACI 318.</w:t>
      </w:r>
    </w:p>
    <w:p w:rsidR="ABFFABFF" w:rsidRDefault="ABFFABFF" w:rsidP="ABFFABFF">
      <w:pPr>
        <w:pStyle w:val="ARCATParagraph"/>
        <w:numPr>
          <w:ilvl w:val="2"/>
          <w:numId w:val="1"/>
        </w:numPr>
        <w:rPr/>
      </w:pPr>
      <w:r>
        <w:rPr/>
        <w:t>Defective Units: Discard and replace recast architectural concrete units that do not comply with acceptability requirements in PCI MNL 117, including concrete strength, manufacturing tolerances, and color and texture range. Chipped, spalled, or cracked units may be repaired, subject to Architect's approval. Architect reserves the right to reject precast units that do not match approved samples, sample panels, and mockups. Replace unacceptable units with precast concrete units that comply with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Architectural Precast Concrete units to supporting members and backup materials.</w:t>
      </w:r>
    </w:p>
    <w:p w:rsidR="ABFFABFF" w:rsidRDefault="ABFFABFF" w:rsidP="ABFFABFF">
      <w:pPr>
        <w:pStyle w:val="ARCATParagraph"/>
        <w:numPr>
          <w:ilvl w:val="2"/>
          <w:numId w:val="1"/>
        </w:numPr>
        <w:rPr/>
      </w:pPr>
      <w:r>
        <w:rPr/>
        <w:t>Erect Architectural precast concrete units level, plumb, square, and in alignment. Provide temporary supports and bracing as required.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Grout fill voids within recessed lifting devices flush with surface of adjacent precast surfaces when recess is exposed.</w:t>
      </w:r>
    </w:p>
    <w:p w:rsidR="ABFFABFF" w:rsidRDefault="ABFFABFF" w:rsidP="ABFFABFF">
      <w:pPr>
        <w:pStyle w:val="ARCATParagraph"/>
        <w:numPr>
          <w:ilvl w:val="2"/>
          <w:numId w:val="1"/>
        </w:numPr>
        <w:rPr/>
      </w:pPr>
      <w:r>
        <w:rPr/>
        <w:t>Connect architectural precast concrete units in position by bolting, welding, grouting, or as otherwise indicated on Shop Drawings. Remove temporary shims, wedges, and spacers as soon as practical after connecting and grouting are completed.</w:t>
      </w:r>
    </w:p>
    <w:p w:rsidR="ABFFABFF" w:rsidRDefault="ABFFABFF" w:rsidP="ABFFABFF">
      <w:pPr>
        <w:pStyle w:val="ARCATParagraph"/>
        <w:numPr>
          <w:ilvl w:val="2"/>
          <w:numId w:val="1"/>
        </w:numPr>
        <w:rPr/>
      </w:pPr>
      <w:r>
        <w:rPr/>
        <w:t>Welding: Comply with applicable requirements in AWS D1.1/D1.1M and AWS D1.4/D1.4M for welding, welding electrodes, appearance, quality of welds, and methods used in correcting welding work.</w:t>
      </w:r>
    </w:p>
    <w:p w:rsidR="ABFFABFF" w:rsidRDefault="ABFFABFF" w:rsidP="ABFFABFF">
      <w:pPr>
        <w:pStyle w:val="ARCATSubPara"/>
        <w:numPr>
          <w:ilvl w:val="3"/>
          <w:numId w:val="1"/>
        </w:numPr>
        <w:rPr/>
      </w:pPr>
      <w:r>
        <w:rPr/>
        <w:t>Protect Architectural Precast units and other materials from damage with noncombustible shields.</w:t>
      </w:r>
    </w:p>
    <w:p w:rsidR="ABFFABFF" w:rsidRDefault="ABFFABFF" w:rsidP="ABFFABFF">
      <w:pPr>
        <w:pStyle w:val="ARCATSubPara"/>
        <w:numPr>
          <w:ilvl w:val="3"/>
          <w:numId w:val="1"/>
        </w:numPr>
        <w:rPr/>
      </w:pPr>
      <w:r>
        <w:rPr/>
        <w:t>Welds not otherwise specified shall be continuous filet welds minimum size as specified by AWS.</w:t>
      </w:r>
    </w:p>
    <w:p w:rsidR="ABFFABFF" w:rsidRDefault="ABFFABFF" w:rsidP="ABFFABFF">
      <w:pPr>
        <w:pStyle w:val="ARCATParagraph"/>
        <w:numPr>
          <w:ilvl w:val="2"/>
          <w:numId w:val="1"/>
        </w:numPr>
        <w:rPr/>
      </w:pPr>
      <w:r>
        <w:rPr/>
        <w:t>Secure bolted connections using lock washers, tack welding or other methods to prevent loosening. </w:t>
      </w:r>
    </w:p>
    <w:p w:rsidR="ABFFABFF" w:rsidRDefault="ABFFABFF" w:rsidP="ABFFABFF">
      <w:pPr>
        <w:pStyle w:val="ARCATSubPara"/>
        <w:numPr>
          <w:ilvl w:val="3"/>
          <w:numId w:val="1"/>
        </w:numPr>
        <w:rPr/>
      </w:pPr>
      <w:r>
        <w:rPr/>
        <w:t>Verify bolt position and tightness on static bolt connections.</w:t>
      </w:r>
    </w:p>
    <w:p w:rsidR="ABFFABFF" w:rsidRDefault="ABFFABFF" w:rsidP="ABFFABFF">
      <w:pPr>
        <w:pStyle w:val="ARCATSubPara"/>
        <w:numPr>
          <w:ilvl w:val="3"/>
          <w:numId w:val="1"/>
        </w:numPr>
        <w:rPr/>
      </w:pPr>
      <w:r>
        <w:rPr/>
        <w:t>Properly adjust sliding connections that provide for intentional movement.</w:t>
      </w:r>
    </w:p>
    <w:p w:rsidR="ABFFABFF" w:rsidRDefault="ABFFABFF" w:rsidP="ABFFABFF">
      <w:pPr>
        <w:pStyle w:val="ARCATSubPara"/>
        <w:numPr>
          <w:ilvl w:val="3"/>
          <w:numId w:val="1"/>
        </w:numPr>
        <w:rPr/>
      </w:pPr>
      <w:r>
        <w:rPr/>
        <w:t>Slip critical connections shall be pretensioned according to specified method.</w:t>
      </w:r>
    </w:p>
    <w:p w:rsidR="ABFFABFF" w:rsidRDefault="ABFFABFF" w:rsidP="ABFFABFF">
      <w:pPr>
        <w:pStyle w:val="ARCATParagraph"/>
        <w:numPr>
          <w:ilvl w:val="2"/>
          <w:numId w:val="1"/>
        </w:numPr>
        <w:rPr/>
      </w:pPr>
      <w:r>
        <w:rPr/>
        <w:t>Grouting or Dry-Packing Connections and Joints: Grout connections where required or indicated. </w:t>
      </w:r>
    </w:p>
    <w:p w:rsidR="ABFFABFF" w:rsidRDefault="ABFFABFF" w:rsidP="ABFFABFF">
      <w:pPr>
        <w:pStyle w:val="ARCATSubPara"/>
        <w:numPr>
          <w:ilvl w:val="3"/>
          <w:numId w:val="1"/>
        </w:numPr>
        <w:rPr/>
      </w:pPr>
      <w:r>
        <w:rPr/>
        <w:t>Retain flowable grout in place until hard enough to support itself. </w:t>
      </w:r>
    </w:p>
    <w:p w:rsidR="ABFFABFF" w:rsidRDefault="ABFFABFF" w:rsidP="ABFFABFF">
      <w:pPr>
        <w:pStyle w:val="ARCATSubPara"/>
        <w:numPr>
          <w:ilvl w:val="3"/>
          <w:numId w:val="1"/>
        </w:numPr>
        <w:rPr/>
      </w:pPr>
      <w:r>
        <w:rPr/>
        <w:t>Pack spaces with stiff dry-pack grout material, tamping until voids are filled. </w:t>
      </w:r>
    </w:p>
    <w:p w:rsidR="ABFFABFF" w:rsidRDefault="ABFFABFF" w:rsidP="ABFFABFF">
      <w:pPr>
        <w:pStyle w:val="ARCATSubPara"/>
        <w:numPr>
          <w:ilvl w:val="3"/>
          <w:numId w:val="1"/>
        </w:numPr>
        <w:rPr/>
      </w:pPr>
      <w:r>
        <w:rPr/>
        <w:t>Place grout and finish smooth, level, and plumb with adjacent concrete surfaces. </w:t>
      </w:r>
    </w:p>
    <w:p w:rsidR="ABFFABFF" w:rsidRDefault="ABFFABFF" w:rsidP="ABFFABFF">
      <w:pPr>
        <w:pStyle w:val="ARCATSubPara"/>
        <w:numPr>
          <w:ilvl w:val="3"/>
          <w:numId w:val="1"/>
        </w:numPr>
        <w:rPr/>
      </w:pPr>
      <w:r>
        <w:rPr/>
        <w:t>Promptly remove grout material from exposed surfaces before it affects finishes or hardens. Keep grouted joints damp for not less than 24 hours after initial set.</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Erect architectural precast concrete units level, plumb, square, and in alignment without exceeding the noncumulative erection tolerances of PCI MNL 117, Appendix I.</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Variation from Plumb: Do not exceed 1/8 inch in 10 feet (3 mm in 3 m), 1/4 inch in 20 feet (6 mm in 6 m), or 1/2 inch (12 mm) maximum.</w:t>
      </w:r>
    </w:p>
    <w:p w:rsidR="ABFFABFF" w:rsidRDefault="ABFFABFF" w:rsidP="ABFFABFF">
      <w:pPr>
        <w:pStyle w:val="ARCATSubPara"/>
        <w:numPr>
          <w:ilvl w:val="3"/>
          <w:numId w:val="1"/>
        </w:numPr>
        <w:rPr/>
      </w:pPr>
      <w:r>
        <w:rPr/>
        <w:t>Variation from Level: Do not exceed 1/8 inch in 10 feet (3 mm in 3 m), 1/4 inch in 20 feet (6 mm in 6 m), or 1/2 inch (12 mm) maximum.</w:t>
      </w:r>
    </w:p>
    <w:p w:rsidR="ABFFABFF" w:rsidRDefault="ABFFABFF" w:rsidP="ABFFABFF">
      <w:pPr>
        <w:pStyle w:val="ARCATSubPara"/>
        <w:numPr>
          <w:ilvl w:val="3"/>
          <w:numId w:val="1"/>
        </w:numPr>
        <w:rPr/>
      </w:pPr>
      <w:r>
        <w:rPr/>
        <w:t>Variation in Joint Width: Do not vary joint thickness more than 1/8 inch in 36 inches (3 mm in 900 mm) or one-fourth of nominal joint width, whichever is less.</w:t>
      </w:r>
    </w:p>
    <w:p w:rsidR="ABFFABFF" w:rsidRDefault="ABFFABFF" w:rsidP="ABFFABFF">
      <w:pPr>
        <w:pStyle w:val="ARCATSubPara"/>
        <w:numPr>
          <w:ilvl w:val="3"/>
          <w:numId w:val="1"/>
        </w:numPr>
        <w:rPr/>
      </w:pPr>
      <w:r>
        <w:rPr/>
        <w:t>Variation in Plane between Adjacent Surfaces (Lipping): Do not vary from flush alignment with adjacent units or adjacent surfaces indicated to be flush with units by more than 1/16 inch (1.5 mm), except where variation is due to warpage of units within tolerances specified.</w:t>
      </w:r>
    </w:p>
    <w:p w:rsidR="ABFFABFF" w:rsidRDefault="ABFFABFF" w:rsidP="ABFFABFF">
      <w:pPr>
        <w:pStyle w:val="ARCATArticle"/>
        <w:numPr>
          <w:ilvl w:val="1"/>
          <w:numId w:val="1"/>
        </w:numPr>
        <w:rPr/>
      </w:pPr>
      <w:r>
        <w:rPr/>
        <w:t>FIELD QUALITY CONTROL</w:t>
      </w:r>
    </w:p>
    <w:p>
      <w:pPr>
        <w:pStyle w:val="ARCATnote"/>
        <w:rPr/>
      </w:pPr>
      <w:r>
        <w:rPr/>
        <w:t>** NOTE TO SPECIFIER ** Delete paragraphs below not required. Add requirements as needed. Field inspection is the responsibility of others than DeVinci Precast,</w:t>
      </w:r>
    </w:p>
    <w:p w:rsidR="ABFFABFF" w:rsidRDefault="ABFFABFF" w:rsidP="ABFFABFF">
      <w:pPr>
        <w:pStyle w:val="ARCATParagraph"/>
        <w:numPr>
          <w:ilvl w:val="2"/>
          <w:numId w:val="1"/>
        </w:numPr>
        <w:rPr/>
      </w:pPr>
      <w:r>
        <w:rPr/>
        <w:t>Special Inspections: Owner may engage a qualified special inspector to perform special inspections and prepare reports.</w:t>
      </w:r>
    </w:p>
    <w:p w:rsidR="ABFFABFF" w:rsidRDefault="ABFFABFF" w:rsidP="ABFFABFF">
      <w:pPr>
        <w:pStyle w:val="ARCATParagraph"/>
        <w:numPr>
          <w:ilvl w:val="2"/>
          <w:numId w:val="1"/>
        </w:numPr>
        <w:rPr/>
      </w:pPr>
      <w:r>
        <w:rPr/>
        <w:t>Visually inspect field welds and test according to ASTM E165 or to ASTM E709 and ASTM E1444.</w:t>
      </w:r>
    </w:p>
    <w:p w:rsidR="ABFFABFF" w:rsidRDefault="ABFFABFF" w:rsidP="ABFFABFF">
      <w:pPr>
        <w:pStyle w:val="ARCATParagraph"/>
        <w:numPr>
          <w:ilvl w:val="2"/>
          <w:numId w:val="1"/>
        </w:numPr>
        <w:rPr/>
      </w:pPr>
      <w:r>
        <w:rPr/>
        <w:t>High-strength bolted connections are subject to inspections.</w:t>
      </w:r>
    </w:p>
    <w:p w:rsidR="ABFFABFF" w:rsidRDefault="ABFFABFF" w:rsidP="ABFFABFF">
      <w:pPr>
        <w:pStyle w:val="ARCATParagraph"/>
        <w:numPr>
          <w:ilvl w:val="2"/>
          <w:numId w:val="1"/>
        </w:numPr>
        <w:rPr/>
      </w:pPr>
      <w:r>
        <w:rPr/>
        <w:t>Testing agency will report test results promptly and in writing to Contractor and Architect.</w:t>
      </w:r>
    </w:p>
    <w:p w:rsidR="ABFFABFF" w:rsidRDefault="ABFFABFF" w:rsidP="ABFFABFF">
      <w:pPr>
        <w:pStyle w:val="ARCATParagraph"/>
        <w:numPr>
          <w:ilvl w:val="2"/>
          <w:numId w:val="1"/>
        </w:numPr>
        <w:rPr/>
      </w:pPr>
      <w:r>
        <w:rPr/>
        <w:t>Repair or remove and replace work where tests and inspections indicate that it does not comply with specified requirements.</w:t>
      </w:r>
    </w:p>
    <w:p w:rsidR="ABFFABFF" w:rsidRDefault="ABFFABFF" w:rsidP="ABFFABFF">
      <w:pPr>
        <w:pStyle w:val="ARCATParagraph"/>
        <w:numPr>
          <w:ilvl w:val="2"/>
          <w:numId w:val="1"/>
        </w:numPr>
        <w:rPr/>
      </w:pPr>
      <w:r>
        <w:rPr/>
        <w:t>Additional testing and inspecting, shall be performed to determine compliance of replaced or additional work with specified requirements.</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rsidR="ABFFABFF" w:rsidRDefault="ABFFABFF" w:rsidP="ABFFABFF">
      <w:pPr>
        <w:pStyle w:val="ARCATParagraph"/>
        <w:numPr>
          <w:ilvl w:val="2"/>
          <w:numId w:val="1"/>
        </w:numPr>
        <w:rPr/>
      </w:pPr>
      <w:r>
        <w:rPr/>
        <w:t>Remove and replace damaged Architectural Precast units if repairs do not comply with requirements.</w:t>
      </w:r>
    </w:p>
    <w:p w:rsidR="ABFFABFF" w:rsidRDefault="ABFFABFF" w:rsidP="ABFFABFF">
      <w:pPr>
        <w:pStyle w:val="ARCATParagraph"/>
        <w:numPr>
          <w:ilvl w:val="2"/>
          <w:numId w:val="1"/>
        </w:numPr>
        <w:rPr/>
      </w:pPr>
      <w:r>
        <w:rPr/>
        <w:t>Prepare and repair damaged galvanized coatings with galvanizing repair paint according to ASTM A780/A780M.</w:t>
      </w:r>
    </w:p>
    <w:p w:rsidR="ABFFABFF" w:rsidRDefault="ABFFABFF" w:rsidP="ABFFABFF">
      <w:pPr>
        <w:pStyle w:val="ARCATParagraph"/>
        <w:numPr>
          <w:ilvl w:val="2"/>
          <w:numId w:val="1"/>
        </w:numPr>
        <w:rPr/>
      </w:pPr>
      <w:r>
        <w:rPr/>
        <w:t>Wire brush, clean, and paint damaged prime-painted components with same type of shop primer.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Architectural Precast Concrete manufacturer's written instructions.</w:t>
      </w:r>
    </w:p>
    <w:p w:rsidR="ABFFABFF" w:rsidRDefault="ABFFABFF" w:rsidP="ABFFABFF">
      <w:pPr>
        <w:pStyle w:val="ARCATSubPara"/>
        <w:numPr>
          <w:ilvl w:val="3"/>
          <w:numId w:val="1"/>
        </w:numPr>
        <w:rPr/>
      </w:pPr>
      <w:r>
        <w:rPr/>
        <w:t>Soiled Surfaces: Clean with detergent and water, with soft fiber brushes and sponges. Rinse with clean water.</w:t>
      </w:r>
    </w:p>
    <w:p w:rsidR="ABFFABFF" w:rsidRDefault="ABFFABFF" w:rsidP="ABFFABFF">
      <w:pPr>
        <w:pStyle w:val="ARCATSubPara"/>
        <w:numPr>
          <w:ilvl w:val="3"/>
          <w:numId w:val="1"/>
        </w:numPr>
        <w:rPr/>
      </w:pPr>
      <w:r>
        <w:rPr/>
        <w:t>Prevent damage to Architectural Precast Concrete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C515"
  Type="http://schemas.openxmlformats.org/officeDocument/2006/relationships/image"
  Target="https://www.arcat.com/clients/gfx/devinci_precast.png"
  TargetMode="External"
/>
<Relationship
  Id="rId_18851B_1"
  Type="http://schemas.openxmlformats.org/officeDocument/2006/relationships/hyperlink"
  Target="mailto:info@devinciprecast.com"
  TargetMode="External"
/>
<Relationship
  Id="rId_18851B_2"
  Type="http://schemas.openxmlformats.org/officeDocument/2006/relationships/hyperlink"
  Target="https://devinciprecast.com"
  TargetMode="External"
/>
<Relationship
  Id="rId_8024D5_1"
  Type="http://schemas.openxmlformats.org/officeDocument/2006/relationships/hyperlink"
  Target="https://arcat.com/rfi?action=email&amp;company=DeVinci%252BPreCast&amp;message=RE%253A%2520Spec%2520Question%2520(03450dvp)%253A%2520&amp;coid=42066&amp;spec=03450dvp&amp;rep=&amp;fax=405-680-5614"
  TargetMode="External"
/>
<Relationship
  Id="rId_8024D5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