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7E26D7"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E26D7" descr="https://www.arcat.com/clients/gfx/arcat.png"/>
                      <pic:cNvPicPr>
                        <a:picLocks noChangeAspect="1" noChangeArrowheads="1"/>
                      </pic:cNvPicPr>
                    </pic:nvPicPr>
                    <pic:blipFill>
                      <a:blip r:link="rId_7E26D7"/>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09 21 16.23</w:t>
      </w:r>
    </w:p>
    <w:p>
      <w:pPr>
        <w:pStyle w:val="ARCATTitle"/>
        <w:jc w:val="center"/>
        <w:rPr/>
      </w:pPr>
      <w:r>
        <w:rPr/>
        <w:t>GYPSUM BOARD SHAFT WALL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Gypsum board shaft wall assemblies.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representing actual product and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Paragraph"/>
        <w:numPr>
          <w:ilvl w:val="2"/>
          <w:numId w:val="1"/>
        </w:numPr>
        <w:rPr/>
      </w:pPr>
      <w:r>
        <w:rPr/>
        <w:t>Performance: Fire, structural, and seismic performance meeting requirements of building code and local authorities.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Gypsum Shaftwall Board:</w:t>
      </w:r>
    </w:p>
    <w:p w:rsidR="ABFFABFF" w:rsidRDefault="ABFFABFF" w:rsidP="ABFFABFF">
      <w:pPr>
        <w:pStyle w:val="ARCATSubPara"/>
        <w:numPr>
          <w:ilvl w:val="3"/>
          <w:numId w:val="1"/>
        </w:numPr>
        <w:rPr/>
      </w:pPr>
      <w:r>
        <w:rPr/>
        <w:t>Material Standard: ASTM C1396.</w:t>
      </w:r>
    </w:p>
    <w:p w:rsidR="ABFFABFF" w:rsidRDefault="ABFFABFF" w:rsidP="ABFFABFF">
      <w:pPr>
        <w:pStyle w:val="ARCATSubPara"/>
        <w:numPr>
          <w:ilvl w:val="3"/>
          <w:numId w:val="1"/>
        </w:numPr>
        <w:rPr/>
      </w:pPr>
      <w:r>
        <w:rPr/>
        <w:t>Type: Fire-resistant shaftwall board.</w:t>
      </w:r>
    </w:p>
    <w:p w:rsidR="ABFFABFF" w:rsidRDefault="ABFFABFF" w:rsidP="ABFFABFF">
      <w:pPr>
        <w:pStyle w:val="ARCATSubSub1"/>
        <w:numPr>
          <w:ilvl w:val="4"/>
          <w:numId w:val="1"/>
        </w:numPr>
        <w:rPr/>
      </w:pPr>
      <w:r>
        <w:rPr/>
        <w:t>Typical Thickness: 3/4 inch and 1 inch as applicable.</w:t>
      </w:r>
    </w:p>
    <w:p w:rsidR="ABFFABFF" w:rsidRDefault="ABFFABFF" w:rsidP="ABFFABFF">
      <w:pPr>
        <w:pStyle w:val="ARCATParagraph"/>
        <w:numPr>
          <w:ilvl w:val="2"/>
          <w:numId w:val="1"/>
        </w:numPr>
        <w:rPr/>
      </w:pPr>
      <w:r>
        <w:rPr/>
        <w:t>Steel Framing for Shaftwall:</w:t>
      </w:r>
    </w:p>
    <w:p w:rsidR="ABFFABFF" w:rsidRDefault="ABFFABFF" w:rsidP="ABFFABFF">
      <w:pPr>
        <w:pStyle w:val="ARCATSubPara"/>
        <w:numPr>
          <w:ilvl w:val="3"/>
          <w:numId w:val="1"/>
        </w:numPr>
        <w:rPr/>
      </w:pPr>
      <w:r>
        <w:rPr/>
        <w:t>Material Standard: ASTM C645.</w:t>
      </w:r>
    </w:p>
    <w:p>
      <w:pPr>
        <w:pStyle w:val="ARCATnote"/>
        <w:rPr/>
      </w:pPr>
      <w:r>
        <w:rPr/>
        <w:t>** NOTE TO SPECIFIER ** Delete type not required.</w:t>
      </w:r>
    </w:p>
    <w:p w:rsidR="ABFFABFF" w:rsidRDefault="ABFFABFF" w:rsidP="ABFFABFF">
      <w:pPr>
        <w:pStyle w:val="ARCATSubPara"/>
        <w:numPr>
          <w:ilvl w:val="3"/>
          <w:numId w:val="1"/>
        </w:numPr>
        <w:rPr/>
      </w:pPr>
      <w:r>
        <w:rPr/>
        <w:t>Attachment: Standard.</w:t>
      </w:r>
    </w:p>
    <w:p w:rsidR="ABFFABFF" w:rsidRDefault="ABFFABFF" w:rsidP="ABFFABFF">
      <w:pPr>
        <w:pStyle w:val="ARCATSubPara"/>
        <w:numPr>
          <w:ilvl w:val="3"/>
          <w:numId w:val="1"/>
        </w:numPr>
        <w:rPr/>
      </w:pPr>
      <w:r>
        <w:rPr/>
        <w:t>Attachment: Resilient.</w:t>
      </w:r>
    </w:p>
    <w:p>
      <w:pPr>
        <w:pStyle w:val="ARCATnote"/>
        <w:rPr/>
      </w:pPr>
      <w:r>
        <w:rPr/>
        <w:t>** NOTE TO SPECIFIER ** Delete types not required.</w:t>
      </w:r>
    </w:p>
    <w:p w:rsidR="ABFFABFF" w:rsidRDefault="ABFFABFF" w:rsidP="ABFFABFF">
      <w:pPr>
        <w:pStyle w:val="ARCATSubPara"/>
        <w:numPr>
          <w:ilvl w:val="3"/>
          <w:numId w:val="1"/>
        </w:numPr>
        <w:rPr/>
      </w:pPr>
      <w:r>
        <w:rPr/>
        <w:t>Stud Thickness: 20 gauge (.0329 inch).</w:t>
      </w:r>
    </w:p>
    <w:p w:rsidR="ABFFABFF" w:rsidRDefault="ABFFABFF" w:rsidP="ABFFABFF">
      <w:pPr>
        <w:pStyle w:val="ARCATSubPara"/>
        <w:numPr>
          <w:ilvl w:val="3"/>
          <w:numId w:val="1"/>
        </w:numPr>
        <w:rPr/>
      </w:pPr>
      <w:r>
        <w:rPr/>
        <w:t>Stud Thickness: 22 gauge (.0276 inch).</w:t>
      </w:r>
    </w:p>
    <w:p w:rsidR="ABFFABFF" w:rsidRDefault="ABFFABFF" w:rsidP="ABFFABFF">
      <w:pPr>
        <w:pStyle w:val="ARCATSubPara"/>
        <w:numPr>
          <w:ilvl w:val="3"/>
          <w:numId w:val="1"/>
        </w:numPr>
        <w:rPr/>
      </w:pPr>
      <w:r>
        <w:rPr/>
        <w:t>Stud Thickness: 25 gauge (.0179 inch).</w:t>
      </w:r>
    </w:p>
    <w:p w:rsidR="ABFFABFF" w:rsidRDefault="ABFFABFF" w:rsidP="ABFFABFF">
      <w:pPr>
        <w:pStyle w:val="ARCATSubPara"/>
        <w:numPr>
          <w:ilvl w:val="3"/>
          <w:numId w:val="1"/>
        </w:numPr>
        <w:rPr/>
      </w:pPr>
      <w:r>
        <w:rPr/>
        <w:t>Accessories: Furring channels, hangers and inserts.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w:t>
      </w:r>
    </w:p>
    <w:p w:rsidR="ABFFABFF" w:rsidRDefault="ABFFABFF" w:rsidP="ABFFABFF">
      <w:pPr>
        <w:pStyle w:val="ARCATSubPara"/>
        <w:numPr>
          <w:ilvl w:val="3"/>
          <w:numId w:val="1"/>
        </w:numPr>
        <w:rPr/>
      </w:pPr>
      <w:r>
        <w:rPr/>
        <w:t>Installation standard, ASTM C754.</w:t>
      </w:r>
    </w:p>
    <w:p w:rsidR="ABFFABFF" w:rsidRDefault="ABFFABFF" w:rsidP="ABFFABFF">
      <w:pPr>
        <w:pStyle w:val="ARCATSubPara"/>
        <w:numPr>
          <w:ilvl w:val="3"/>
          <w:numId w:val="1"/>
        </w:numPr>
        <w:rPr/>
      </w:pPr>
      <w:r>
        <w:rPr/>
        <w:t>Provide fire-rated systems where indicated and where required by authorities having jurisdiction.</w:t>
      </w:r>
    </w:p>
    <w:p w:rsidR="ABFFABFF" w:rsidRDefault="ABFFABFF" w:rsidP="ABFFABFF">
      <w:pPr>
        <w:pStyle w:val="ARCATSubPara"/>
        <w:numPr>
          <w:ilvl w:val="3"/>
          <w:numId w:val="1"/>
        </w:numPr>
        <w:rPr/>
      </w:pPr>
      <w:r>
        <w:rPr/>
        <w:t>Install boards vertically. Do not allow butt-to-butt joints and joints that do not fall over framing members.</w:t>
      </w:r>
    </w:p>
    <w:p w:rsidR="ABFFABFF" w:rsidRDefault="ABFFABFF" w:rsidP="ABFFABFF">
      <w:pPr>
        <w:pStyle w:val="ARCATSubPara"/>
        <w:numPr>
          <w:ilvl w:val="3"/>
          <w:numId w:val="1"/>
        </w:numPr>
        <w:rPr/>
      </w:pPr>
      <w:r>
        <w:rPr/>
        <w:t>Where new partitions meet existing construction, remove existing cornerbeads to provide a smooth transition.</w:t>
      </w:r>
    </w:p>
    <w:p w:rsidR="ABFFABFF" w:rsidRDefault="ABFFABFF" w:rsidP="ABFFABFF">
      <w:pPr>
        <w:pStyle w:val="ARCATSubPara"/>
        <w:numPr>
          <w:ilvl w:val="3"/>
          <w:numId w:val="1"/>
        </w:numPr>
        <w:rPr/>
      </w:pPr>
      <w:r>
        <w:rPr/>
        <w:t>Provide insulation full height and thickness between different occupancies, and where required.</w:t>
      </w:r>
    </w:p>
    <w:p w:rsidR="ABFFABFF" w:rsidRDefault="ABFFABFF" w:rsidP="ABFFABFF">
      <w:pPr>
        <w:pStyle w:val="ARCATSubPara"/>
        <w:numPr>
          <w:ilvl w:val="3"/>
          <w:numId w:val="1"/>
        </w:numPr>
        <w:rPr/>
      </w:pPr>
      <w:r>
        <w:rPr/>
        <w:t>Provide acoustical sealant at both faces at top and bottom runner tracks, wall perimeters, openings, expansion and control joints.</w:t>
      </w:r>
    </w:p>
    <w:p w:rsidR="ABFFABFF" w:rsidRDefault="ABFFABFF" w:rsidP="ABFFABFF">
      <w:pPr>
        <w:pStyle w:val="ARCATSubPara"/>
        <w:numPr>
          <w:ilvl w:val="3"/>
          <w:numId w:val="1"/>
        </w:numPr>
        <w:rPr/>
      </w:pPr>
      <w:r>
        <w:rPr/>
        <w:t>Install trim in strict compliance with manufacturer's instructions and recommendations.</w:t>
      </w:r>
    </w:p>
    <w:p w:rsidR="ABFFABFF" w:rsidRDefault="ABFFABFF" w:rsidP="ABFFABFF">
      <w:pPr>
        <w:pStyle w:val="ARCATSubPara"/>
        <w:numPr>
          <w:ilvl w:val="3"/>
          <w:numId w:val="1"/>
        </w:numPr>
        <w:rPr/>
      </w:pPr>
      <w:r>
        <w:rPr/>
        <w:t>Repair surface defects. Leave ready for finish painting or wall treatment.</w:t>
      </w:r>
    </w:p>
    <w:p w:rsidR="ABFFABFF" w:rsidRDefault="ABFFABFF" w:rsidP="ABFFABFF">
      <w:pPr>
        <w:pStyle w:val="ARCATParagraph"/>
        <w:numPr>
          <w:ilvl w:val="2"/>
          <w:numId w:val="1"/>
        </w:numPr>
        <w:rPr/>
      </w:pPr>
      <w:r>
        <w:rPr/>
        <w:t>Tolerances: Not more than 1/16-inch difference in true plane at joints between adjacent boards before finishing. After finishing, joints shall be not be visible. Not more than 1/8 inch in 10 feet deviation from true plane, plumb, level and proper relation to adjacent surfaces in finished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21 16.23 -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E26D7"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