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arcat.png&quot; \* MERGEFORMAT \d  \x \y">
        <w:r>
          <w:drawing>
            <wp:inline distT="0" distB="0" distL="0" distR="0">
              <wp:extent cx="0" cy="0"/>
              <wp:effectExtent l="0" t="0" r="0" b="0"/>
              <wp:docPr id="1" name="Picture rId_334D2A" descr="https://www.arcat.com/clients/gfx/arca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334D2A" descr="https://www.arcat.com/clients/gfx/arcat.png"/>
                      <pic:cNvPicPr>
                        <a:picLocks noChangeAspect="1" noChangeArrowheads="1"/>
                      </pic:cNvPicPr>
                    </pic:nvPicPr>
                    <pic:blipFill>
                      <a:blip r:link="rId_334D2A"/>
                      <a:srcRect/>
                      <a:stretch>
                        <a:fillRect/>
                      </a:stretch>
                    </pic:blipFill>
                    <pic:spPr bwMode="auto">
                      <a:xfrm>
                        <a:off x="0" y="0"/>
                        <a:ext cx="0" cy="0"/>
                      </a:xfrm>
                      <a:prstGeom prst="rect">
                        <a:avLst/>
                      </a:prstGeom>
                      <a:noFill/>
                    </pic:spPr>
                  </pic:pic>
                </a:graphicData>
              </a:graphic>
            </wp:inline>
          </w:drawing>
        </w:r>
      </w:fldSimple>
    </w:p>
    <w:p>
      <w:pPr>
        <w:pStyle w:val="ARCATTitle"/>
        <w:jc w:val="center"/>
        <w:rPr/>
      </w:pPr>
      <w:r>
        <w:rPr/>
        <w:t>SECTION 31 23 19</w:t>
      </w:r>
    </w:p>
    <w:p>
      <w:pPr>
        <w:pStyle w:val="ARCATTitle"/>
        <w:jc w:val="center"/>
        <w:rPr/>
      </w:pPr>
      <w:r>
        <w:rPr/>
        <w:t>DEWATERING</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2015 - 2026 ARCAT, Inc. - All rights reserved</w:t>
      </w:r>
    </w:p>
    <w:p>
      <w:pPr>
        <w:pStyle w:val="ARCATNormal"/>
        <w:rPr/>
      </w:pPr>
    </w:p>
    <w:p>
      <w:pPr>
        <w:pStyle w:val="ARCATnote"/>
        <w:rPr/>
      </w:pPr>
      <w:r>
        <w:rPr/>
        <w:t>** NOTE TO SPECIFIER ** This is a generic ARCAT specification, provided in the style and format of all ARCAT manufacturer's specifications. The Notes to Specifier are intended to provide guidance in editing the text. Delete and add text as required for your individual project.</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Dewatering system.</w:t>
      </w:r>
    </w:p>
    <w:p w:rsidR="ABFFABFF" w:rsidRDefault="ABFFABFF" w:rsidP="ABFFABFF">
      <w:pPr>
        <w:pStyle w:val="ARCATParagraph"/>
        <w:numPr>
          <w:ilvl w:val="2"/>
          <w:numId w:val="1"/>
        </w:numPr>
        <w:rPr/>
      </w:pPr>
      <w:r>
        <w:rPr/>
        <w:t>Observation wells.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31 13 16 - Selective Tree and Shrub Trimming.</w:t>
      </w:r>
    </w:p>
    <w:p w:rsidR="ABFFABFF" w:rsidRDefault="ABFFABFF" w:rsidP="ABFFABFF">
      <w:pPr>
        <w:pStyle w:val="ARCATParagraph"/>
        <w:numPr>
          <w:ilvl w:val="2"/>
          <w:numId w:val="1"/>
        </w:numPr>
        <w:rPr/>
      </w:pPr>
      <w:r>
        <w:rPr/>
        <w:t>Section 31 20 00 - Earth Moving.</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Shop Drawings: Submit shop drawings indicating layout of dewatering system, details of construction, connections, and relationship with adjacent construction.</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Installer Qualifications: Minimum 2 year experience installing similar products.</w:t>
      </w:r>
    </w:p>
    <w:p w:rsidR="ABFFABFF" w:rsidRDefault="ABFFABFF" w:rsidP="ABFFABFF">
      <w:pPr>
        <w:pStyle w:val="ARCATArticle"/>
        <w:numPr>
          <w:ilvl w:val="1"/>
          <w:numId w:val="1"/>
        </w:numPr>
        <w:rPr/>
      </w:pPr>
      <w:r>
        <w:rPr/>
        <w:t>PRE-INSTALLATION MEETINGS</w:t>
      </w:r>
    </w:p>
    <w:p w:rsidR="ABFFABFF" w:rsidRDefault="ABFFABFF" w:rsidP="ABFFABFF">
      <w:pPr>
        <w:pStyle w:val="ARCATParagraph"/>
        <w:numPr>
          <w:ilvl w:val="2"/>
          <w:numId w:val="1"/>
        </w:numPr>
        <w:rPr/>
      </w:pPr>
      <w:r>
        <w:rPr/>
        <w:t>Convene minimum two weeks prior to starting work of this section.</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 and store products in manufacturer's unopened packaging bearing the brand name and manufacturer's identification until ready for installation.</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SEQUENCING</w:t>
      </w:r>
    </w:p>
    <w:p w:rsidR="ABFFABFF" w:rsidRDefault="ABFFABFF" w:rsidP="ABFFABFF">
      <w:pPr>
        <w:pStyle w:val="ARCATParagraph"/>
        <w:numPr>
          <w:ilvl w:val="2"/>
          <w:numId w:val="1"/>
        </w:numPr>
        <w:rPr/>
      </w:pPr>
      <w:r>
        <w:rPr/>
        <w:t>Ensure that products of this section are supplied to affected trades in time to prevent interruption of construction progress.</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pPr>
        <w:pStyle w:val="ARCATnote"/>
        <w:rPr/>
      </w:pPr>
      <w:r>
        <w:rPr/>
        <w:t>** NOTE TO SPECIFIER ** Insert acceptable manufacturers. To research manufacturers, search www.arcat.com for the title of this section.</w:t>
      </w:r>
    </w:p>
    <w:p w:rsidR="ABFFABFF" w:rsidRDefault="ABFFABFF" w:rsidP="ABFFABFF">
      <w:pPr>
        <w:pStyle w:val="ARCATParagraph"/>
        <w:numPr>
          <w:ilvl w:val="2"/>
          <w:numId w:val="1"/>
        </w:numPr>
        <w:rPr/>
      </w:pPr>
      <w:r>
        <w:rPr/>
        <w:t>Acceptable Manufacturers: ______.</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Article"/>
        <w:numPr>
          <w:ilvl w:val="1"/>
          <w:numId w:val="1"/>
        </w:numPr>
        <w:rPr/>
      </w:pPr>
      <w:r>
        <w:rPr/>
        <w:t>MATERIALS</w:t>
      </w:r>
    </w:p>
    <w:p w:rsidR="ABFFABFF" w:rsidRDefault="ABFFABFF" w:rsidP="ABFFABFF">
      <w:pPr>
        <w:pStyle w:val="ARCATParagraph"/>
        <w:numPr>
          <w:ilvl w:val="2"/>
          <w:numId w:val="1"/>
        </w:numPr>
        <w:rPr/>
      </w:pPr>
      <w:r>
        <w:rPr/>
        <w:t>Dewatering:</w:t>
      </w:r>
    </w:p>
    <w:p w:rsidR="ABFFABFF" w:rsidRDefault="ABFFABFF" w:rsidP="ABFFABFF">
      <w:pPr>
        <w:pStyle w:val="ARCATSubPara"/>
        <w:numPr>
          <w:ilvl w:val="3"/>
          <w:numId w:val="1"/>
        </w:numPr>
        <w:rPr/>
      </w:pPr>
      <w:r>
        <w:rPr/>
        <w:t>Provide a system to lower and control groundwater in order to permit construction activities. Install sufficient dewatering equipment to drain water-bearing strata above and below bottom of foundations, drains, and other excavations.</w:t>
      </w:r>
    </w:p>
    <w:p w:rsidR="ABFFABFF" w:rsidRDefault="ABFFABFF" w:rsidP="ABFFABFF">
      <w:pPr>
        <w:pStyle w:val="ARCATSubPara"/>
        <w:numPr>
          <w:ilvl w:val="3"/>
          <w:numId w:val="1"/>
        </w:numPr>
        <w:rPr/>
      </w:pPr>
      <w:r>
        <w:rPr/>
        <w:t>Operate dewatering system continuously until dewatering is no longer required. Dispose of water removed from excavations in a manner to avoid endangering public health, property, and portions of work under construction or completed. Provide flow control devices as required by governing authorities.</w:t>
      </w:r>
    </w:p>
    <w:p>
      <w:pPr>
        <w:pStyle w:val="ARCATnote"/>
        <w:rPr/>
      </w:pPr>
      <w:r>
        <w:rPr/>
        <w:t>** NOTE TO SPECIFIER ** Delete if not required.</w:t>
      </w:r>
    </w:p>
    <w:p w:rsidR="ABFFABFF" w:rsidRDefault="ABFFABFF" w:rsidP="ABFFABFF">
      <w:pPr>
        <w:pStyle w:val="ARCATParagraph"/>
        <w:numPr>
          <w:ilvl w:val="2"/>
          <w:numId w:val="1"/>
        </w:numPr>
        <w:rPr/>
      </w:pPr>
      <w:r>
        <w:rPr/>
        <w:t>Observation Wells:</w:t>
      </w:r>
    </w:p>
    <w:p w:rsidR="ABFFABFF" w:rsidRDefault="ABFFABFF" w:rsidP="ABFFABFF">
      <w:pPr>
        <w:pStyle w:val="ARCATSubPara"/>
        <w:numPr>
          <w:ilvl w:val="3"/>
          <w:numId w:val="1"/>
        </w:numPr>
        <w:rPr/>
      </w:pPr>
      <w:r>
        <w:rPr/>
        <w:t>Provide, take measurements, and maintain observation wells indicated and additional observation wells as may be required by governing authorities.</w:t>
      </w:r>
    </w:p>
    <w:p w:rsidR="ABFFABFF" w:rsidRDefault="ABFFABFF" w:rsidP="ABFFABFF">
      <w:pPr>
        <w:pStyle w:val="ARCATSubPara"/>
        <w:numPr>
          <w:ilvl w:val="3"/>
          <w:numId w:val="1"/>
        </w:numPr>
        <w:rPr/>
      </w:pPr>
      <w:r>
        <w:rPr/>
        <w:t>Remove observation wells when dewatering is completed.</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prepared.</w:t>
      </w:r>
    </w:p>
    <w:p w:rsidR="ABFFABFF" w:rsidRDefault="ABFFABFF" w:rsidP="ABFFABFF">
      <w:pPr>
        <w:pStyle w:val="ARCATParagraph"/>
        <w:numPr>
          <w:ilvl w:val="2"/>
          <w:numId w:val="1"/>
        </w:numPr>
        <w:rPr/>
      </w:pPr>
      <w:r>
        <w:rPr/>
        <w:t>If substrate preparation is the responsibility of another installer, notify Architect of unsatisfactory preparation before proceeding.</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and in proper relationship with adjacent construction. Test for proper operation and adjust until satisfactory results are obtained. Install system to provide the following:</w:t>
      </w:r>
    </w:p>
    <w:p w:rsidR="ABFFABFF" w:rsidRDefault="ABFFABFF" w:rsidP="ABFFABFF">
      <w:pPr>
        <w:pStyle w:val="ARCATSubPara"/>
        <w:numPr>
          <w:ilvl w:val="3"/>
          <w:numId w:val="1"/>
        </w:numPr>
        <w:rPr/>
      </w:pPr>
      <w:r>
        <w:rPr/>
        <w:t>Lowering and controlling groundwater levels during excavation and construction.</w:t>
      </w:r>
    </w:p>
    <w:p w:rsidR="ABFFABFF" w:rsidRDefault="ABFFABFF" w:rsidP="ABFFABFF">
      <w:pPr>
        <w:pStyle w:val="ARCATSubPara"/>
        <w:numPr>
          <w:ilvl w:val="3"/>
          <w:numId w:val="1"/>
        </w:numPr>
        <w:rPr/>
      </w:pPr>
      <w:r>
        <w:rPr/>
        <w:t>Control of hydrostatic pressures during excavation and construction.</w:t>
      </w:r>
    </w:p>
    <w:p w:rsidR="ABFFABFF" w:rsidRDefault="ABFFABFF" w:rsidP="ABFFABFF">
      <w:pPr>
        <w:pStyle w:val="ARCATSubPara"/>
        <w:numPr>
          <w:ilvl w:val="3"/>
          <w:numId w:val="1"/>
        </w:numPr>
        <w:rPr/>
      </w:pPr>
      <w:r>
        <w:rPr/>
        <w:t>Control of surface and subsurface water, ice, and snow related to dewatering.</w:t>
      </w:r>
    </w:p>
    <w:p w:rsidR="ABFFABFF" w:rsidRDefault="ABFFABFF" w:rsidP="ABFFABFF">
      <w:pPr>
        <w:pStyle w:val="ARCATSubPara"/>
        <w:numPr>
          <w:ilvl w:val="3"/>
          <w:numId w:val="1"/>
        </w:numPr>
        <w:rPr/>
      </w:pPr>
      <w:r>
        <w:rPr/>
        <w:t>Standby equipment for system back-up.</w:t>
      </w:r>
    </w:p>
    <w:p w:rsidR="ABFFABFF" w:rsidRDefault="ABFFABFF" w:rsidP="ABFFABFF">
      <w:pPr>
        <w:pStyle w:val="ARCATSubPara"/>
        <w:numPr>
          <w:ilvl w:val="3"/>
          <w:numId w:val="1"/>
        </w:numPr>
        <w:rPr/>
      </w:pPr>
      <w:r>
        <w:rPr/>
        <w:t>Establishment and monitoring of observation wells.</w:t>
      </w:r>
    </w:p>
    <w:p w:rsidR="ABFFABFF" w:rsidRDefault="ABFFABFF" w:rsidP="ABFFABFF">
      <w:pPr>
        <w:pStyle w:val="ARCATSubPara"/>
        <w:numPr>
          <w:ilvl w:val="3"/>
          <w:numId w:val="1"/>
        </w:numPr>
        <w:rPr/>
      </w:pPr>
      <w:r>
        <w:rPr/>
        <w:t>Legal disposal of water removed from excavations.</w:t>
      </w:r>
    </w:p>
    <w:p w:rsidR="ABFFABFF" w:rsidRDefault="ABFFABFF" w:rsidP="ABFFABFF">
      <w:pPr>
        <w:pStyle w:val="ARCATSubPara"/>
        <w:numPr>
          <w:ilvl w:val="3"/>
          <w:numId w:val="1"/>
        </w:numPr>
        <w:rPr/>
      </w:pPr>
      <w:r>
        <w:rPr/>
        <w:t>Removal of observation wells when no longer required.</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31 23 19 -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334D2A"
  Type="http://schemas.openxmlformats.org/officeDocument/2006/relationships/image"
  Target="https://www.arcat.com/clients/gfx/arcat.pn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