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4228A6"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228A6" descr="https://www.arcat.com/clients/gfx/avanti_systems.png"/>
                      <pic:cNvPicPr>
                        <a:picLocks noChangeAspect="1" noChangeArrowheads="1"/>
                      </pic:cNvPicPr>
                    </pic:nvPicPr>
                    <pic:blipFill>
                      <a:blip r:link="rId_4228A6"/>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08 41 13</w:t>
      </w:r>
    </w:p>
    <w:p>
      <w:pPr>
        <w:pStyle w:val="ARCATTitle"/>
        <w:jc w:val="center"/>
        <w:rPr/>
      </w:pPr>
      <w:r>
        <w:rPr/>
        <w:t>ALUMINUM FRAMED STOREFRONTS AND ENTRANCES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839F99_1" w:history="1">
        <w:tooltip>request info (sales@avantisystemsusa.com) downloads</w:tooltip>
        <w:r>
          <w:rPr>
            <w:rStyle w:val="Hyperlink"/>
            <w:color w:val="802020"/>
            <w:u w:val="single"/>
          </w:rPr>
          <w:t>request info (sales@avantisystemsusa.com)</w:t>
        </w:r>
      </w:hyperlink>
      <w:r>
        <w:rPr/>
        <w:t/>
      </w:r>
      <w:r>
        <w:rPr/>
        <w:br/>
        <w:t>Web: </w:t>
      </w:r>
      <w:hyperlink r:id="rId_839F99_2" w:history="1">
        <w:tooltip>https://www.avantisystemsusa.com downloads</w:tooltip>
        <w:r>
          <w:rPr>
            <w:rStyle w:val="Hyperlink"/>
            <w:color w:val="802020"/>
            <w:u w:val="single"/>
          </w:rPr>
          <w:t>https://www.avantisystemsusa.com</w:t>
        </w:r>
      </w:hyperlink>
      <w:r>
        <w:rPr/>
        <w:t>  </w:t>
      </w:r>
      <w:r>
        <w:rPr/>
        <w:br/>
        <w:t> [ </w:t>
      </w:r>
      <w:hyperlink r:id="rId_839F99_3" w:history="1">
        <w:tooltip>Click Here downloads</w:tooltip>
        <w:r>
          <w:rPr>
            <w:rStyle w:val="Hyperlink"/>
            <w:color w:val="802020"/>
            <w:u w:val="single"/>
          </w:rPr>
          <w:t>Click Here</w:t>
        </w:r>
      </w:hyperlink>
      <w:r>
        <w:rPr/>
        <w:t> ] for additional information.</w:t>
      </w:r>
      <w:r>
        <w:rPr/>
        <w:br/>
        <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storefronts and entrances.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Entrance hardware.</w:t>
      </w:r>
    </w:p>
    <w:p w:rsidR="ABFFABFF" w:rsidRDefault="ABFFABFF" w:rsidP="ABFFABFF">
      <w:pPr>
        <w:pStyle w:val="ARCATParagraph"/>
        <w:numPr>
          <w:ilvl w:val="2"/>
          <w:numId w:val="1"/>
        </w:numPr>
        <w:rPr/>
      </w:pPr>
      <w:r>
        <w:rPr/>
        <w:t>Privacy glazing.</w:t>
      </w:r>
    </w:p>
    <w:p w:rsidR="ABFFABFF" w:rsidRDefault="ABFFABFF" w:rsidP="ABFFABFF">
      <w:pPr>
        <w:pStyle w:val="ARCATParagraph"/>
        <w:numPr>
          <w:ilvl w:val="2"/>
          <w:numId w:val="1"/>
        </w:numPr>
        <w:rPr/>
      </w:pPr>
      <w:r>
        <w:rPr/>
        <w:t>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22 00 - Demountable Partitions - Glazed and Solid. </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Architectural Barriers Act (ABA).</w:t>
      </w:r>
    </w:p>
    <w:p w:rsidR="ABFFABFF" w:rsidRDefault="ABFFABFF" w:rsidP="ABFFABFF">
      <w:pPr>
        <w:pStyle w:val="ARCATParagraph"/>
        <w:numPr>
          <w:ilvl w:val="2"/>
          <w:numId w:val="1"/>
        </w:numPr>
        <w:rPr/>
      </w:pPr>
      <w:r>
        <w:rPr/>
        <w:t>American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(300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Delete paragraph below if partitions do not include wiring raceways.</w:t>
      </w:r>
    </w:p>
    <w:p w:rsidR="ABFFABFF" w:rsidRDefault="ABFFABFF" w:rsidP="ABFFABFF">
      <w:pPr>
        <w:pStyle w:val="ARCATSubPara"/>
        <w:numPr>
          <w:ilvl w:val="3"/>
          <w:numId w:val="1"/>
        </w:numPr>
        <w:rPr/>
      </w:pPr>
      <w:r>
        <w:rPr/>
        <w:t>Include diagrams for power, signal, and control wiring raceways; and details of access to raceways.</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95A3F0_1" w:history="1">
        <w:tooltip>request info (sales@avantisystemsusa.com) downloads</w:tooltip>
        <w:r>
          <w:rPr>
            <w:rStyle w:val="Hyperlink"/>
            <w:color w:val="802020"/>
            <w:u w:val="single"/>
          </w:rPr>
          <w:t>request info (sales@avantisystemsusa.com)</w:t>
        </w:r>
      </w:hyperlink>
      <w:r>
        <w:rPr/>
        <w:t>;Web: </w:t>
      </w:r>
      <w:hyperlink r:id="rId_95A3F0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FRAMES STOREFRONTS AND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Retain "Acoustical Performance" Paragraph below if sound-rated units are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 90, calculated according to ASTM E 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paragraphs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finish and color options not required. </w:t>
      </w:r>
    </w:p>
    <w:p w:rsidR="ABFFABFF" w:rsidRDefault="ABFFABFF" w:rsidP="ABFFABFF">
      <w:pPr>
        <w:pStyle w:val="ARCATSubSub2"/>
        <w:numPr>
          <w:ilvl w:val="5"/>
          <w:numId w:val="1"/>
        </w:numPr>
        <w:rPr/>
      </w:pPr>
      <w:r>
        <w:rPr/>
        <w:t>Track Material: Extruded Aluminum per ASTM B221, 6063-T6 alloy and temper.</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 ASTM A276, Type 304.</w:t>
      </w:r>
    </w:p>
    <w:p>
      <w:pPr>
        <w:pStyle w:val="ARCATnote"/>
        <w:rPr/>
      </w:pPr>
      <w:r>
        <w:rPr/>
        <w:t>** NOTE TO SPECIFIER ** Detele single or double track options. Whichever are not required.</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Up to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flush or recessed options not required, base track options not required, and panel joints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door function and door frame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Standard sliding door.</w:t>
      </w:r>
    </w:p>
    <w:p w:rsidR="ABFFABFF" w:rsidRDefault="ABFFABFF" w:rsidP="ABFFABFF">
      <w:pPr>
        <w:pStyle w:val="ARCATSubSub2"/>
        <w:numPr>
          <w:ilvl w:val="5"/>
          <w:numId w:val="1"/>
        </w:numPr>
        <w:rPr/>
      </w:pPr>
      <w:r>
        <w:rPr/>
        <w:t>Door Type: Barn glass sliding door.</w:t>
      </w:r>
    </w:p>
    <w:p w:rsidR="ABFFABFF" w:rsidRDefault="ABFFABFF" w:rsidP="ABFFABFF">
      <w:pPr>
        <w:pStyle w:val="ARCATSubSub2"/>
        <w:numPr>
          <w:ilvl w:val="5"/>
          <w:numId w:val="1"/>
        </w:numPr>
        <w:rPr/>
      </w:pPr>
      <w:r>
        <w:rPr/>
        <w:t>Door Type: Premium glass sliding door.</w:t>
      </w:r>
    </w:p>
    <w:p w:rsidR="ABFFABFF" w:rsidRDefault="ABFFABFF" w:rsidP="ABFFABFF">
      <w:pPr>
        <w:pStyle w:val="ARCATSubSub2"/>
        <w:numPr>
          <w:ilvl w:val="5"/>
          <w:numId w:val="1"/>
        </w:numPr>
        <w:rPr/>
      </w:pPr>
      <w:r>
        <w:rPr/>
        <w:t>Door Type: Cloud glass sliding door.</w:t>
      </w:r>
    </w:p>
    <w:p w:rsidR="ABFFABFF" w:rsidRDefault="ABFFABFF" w:rsidP="ABFFABFF">
      <w:pPr>
        <w:pStyle w:val="ARCATSubSub2"/>
        <w:numPr>
          <w:ilvl w:val="5"/>
          <w:numId w:val="1"/>
        </w:numPr>
        <w:rPr/>
      </w:pPr>
      <w:r>
        <w:rPr/>
        <w:t>Door Type: Cloud glass sliding door at wall.</w:t>
      </w:r>
    </w:p>
    <w:p w:rsidR="ABFFABFF" w:rsidRDefault="ABFFABFF" w:rsidP="ABFFABFF">
      <w:pPr>
        <w:pStyle w:val="ARCATSubSub2"/>
        <w:numPr>
          <w:ilvl w:val="5"/>
          <w:numId w:val="1"/>
        </w:numPr>
        <w:rPr/>
      </w:pPr>
      <w:r>
        <w:rPr/>
        <w:t>Door Type: Cloud assisted glass sliding door.</w:t>
      </w:r>
    </w:p>
    <w:p w:rsidR="ABFFABFF" w:rsidRDefault="ABFFABFF" w:rsidP="ABFFABFF">
      <w:pPr>
        <w:pStyle w:val="ARCATSubSub2"/>
        <w:numPr>
          <w:ilvl w:val="5"/>
          <w:numId w:val="1"/>
        </w:numPr>
        <w:rPr/>
      </w:pPr>
      <w:r>
        <w:rPr/>
        <w:t>Door Type: Timber swing door.</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 Frameless pivot door - scribe abutment.</w:t>
      </w:r>
    </w:p>
    <w:p w:rsidR="ABFFABFF" w:rsidRDefault="ABFFABFF" w:rsidP="ABFFABFF">
      <w:pPr>
        <w:pStyle w:val="ARCATSubSub2"/>
        <w:numPr>
          <w:ilvl w:val="5"/>
          <w:numId w:val="1"/>
        </w:numPr>
        <w:rPr/>
      </w:pPr>
      <w:r>
        <w:rPr/>
        <w:t>Door Frame: Single glazed door frame.</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Pivot Door: Top free swing.</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Pivot Door: Bottom free swing pivot option.</w:t>
      </w:r>
    </w:p>
    <w:p w:rsidR="ABFFABFF" w:rsidRDefault="ABFFABFF" w:rsidP="ABFFABFF">
      <w:pPr>
        <w:pStyle w:val="ARCATSubSub3"/>
        <w:numPr>
          <w:ilvl w:val="6"/>
          <w:numId w:val="1"/>
        </w:numPr>
        <w:rPr/>
      </w:pPr>
      <w:r>
        <w:rPr/>
        <w:t>Pivot Door: Recessed walking beam pivot.</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Center pivot wall mount.</w:t>
      </w:r>
    </w:p>
    <w:p w:rsidR="ABFFABFF" w:rsidRDefault="ABFFABFF" w:rsidP="ABFFABFF">
      <w:pPr>
        <w:pStyle w:val="ARCATSubSub3"/>
        <w:numPr>
          <w:ilvl w:val="6"/>
          <w:numId w:val="1"/>
        </w:numPr>
        <w:rPr/>
      </w:pPr>
      <w:r>
        <w:rPr/>
        <w:t>Patch Fittings: Locking.</w:t>
      </w:r>
    </w:p>
    <w:p w:rsidR="ABFFABFF" w:rsidRDefault="ABFFABFF" w:rsidP="ABFFABFF">
      <w:pPr>
        <w:pStyle w:val="ARCATSubSub3"/>
        <w:numPr>
          <w:ilvl w:val="6"/>
          <w:numId w:val="1"/>
        </w:numPr>
        <w:rPr/>
      </w:pPr>
      <w:r>
        <w:rPr/>
        <w:t>Patch Fittings: Hydraulic self-closing.</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Lockset: Deluxe slip-on.</w:t>
      </w:r>
    </w:p>
    <w:p w:rsidR="ABFFABFF" w:rsidRDefault="ABFFABFF" w:rsidP="ABFFABFF">
      <w:pPr>
        <w:pStyle w:val="ARCATSubSub3"/>
        <w:numPr>
          <w:ilvl w:val="6"/>
          <w:numId w:val="1"/>
        </w:numPr>
        <w:rPr/>
      </w:pPr>
      <w:r>
        <w:rPr/>
        <w:t>Keeper: Dust proof.</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base track and ceiling track options not required.</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pPr>
        <w:pStyle w:val="ARCATnote"/>
        <w:rPr/>
      </w:pPr>
      <w:r>
        <w:rPr/>
        <w:t>** NOTE TO SPECIFIER **  Delete blind control and jamb track wall abutment options not required.</w:t>
      </w:r>
    </w:p>
    <w:p w:rsidR="ABFFABFF" w:rsidRDefault="ABFFABFF" w:rsidP="ABFFABFF">
      <w:pPr>
        <w:pStyle w:val="ARCATSubSub2"/>
        <w:numPr>
          <w:ilvl w:val="5"/>
          <w:numId w:val="1"/>
        </w:numPr>
        <w:rPr/>
      </w:pPr>
      <w:r>
        <w:rPr/>
        <w:t>Base Track Profile: Blind control.</w:t>
      </w:r>
    </w:p>
    <w:p w:rsidR="ABFFABFF" w:rsidRDefault="ABFFABFF" w:rsidP="ABFFABFF">
      <w:pPr>
        <w:pStyle w:val="ARCATSubSub2"/>
        <w:numPr>
          <w:ilvl w:val="5"/>
          <w:numId w:val="1"/>
        </w:numPr>
        <w:rPr/>
      </w:pPr>
      <w:r>
        <w:rPr/>
        <w:t>Ceiling Track Profile: Blind control.</w:t>
      </w:r>
    </w:p>
    <w:p w:rsidR="ABFFABFF" w:rsidRDefault="ABFFABFF" w:rsidP="ABFFABFF">
      <w:pPr>
        <w:pStyle w:val="ARCATSubSub2"/>
        <w:numPr>
          <w:ilvl w:val="5"/>
          <w:numId w:val="1"/>
        </w:numPr>
        <w:rPr/>
      </w:pPr>
      <w:r>
        <w:rPr/>
        <w:t>Jamb Track Wall Abutment:  Fair End.</w:t>
      </w:r>
    </w:p>
    <w:p w:rsidR="ABFFABFF" w:rsidRDefault="ABFFABFF" w:rsidP="ABFFABFF">
      <w:pPr>
        <w:pStyle w:val="ARCATSubSub2"/>
        <w:numPr>
          <w:ilvl w:val="5"/>
          <w:numId w:val="1"/>
        </w:numPr>
        <w:rPr/>
      </w:pPr>
      <w:r>
        <w:rPr/>
        <w:t>Jamb Track Wall Abutment:  Fair End. Blind control.</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Provide 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Barn sliding glass doors.</w:t>
      </w:r>
    </w:p>
    <w:p w:rsidR="ABFFABFF" w:rsidRDefault="ABFFABFF" w:rsidP="ABFFABFF">
      <w:pPr>
        <w:pStyle w:val="ARCATSubSub2"/>
        <w:numPr>
          <w:ilvl w:val="5"/>
          <w:numId w:val="1"/>
        </w:numPr>
        <w:rPr/>
      </w:pPr>
      <w:r>
        <w:rPr/>
        <w:t>Door Type: Standard sliding glass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Pocket sliding glass doors.</w:t>
      </w:r>
    </w:p>
    <w:p w:rsidR="ABFFABFF" w:rsidRDefault="ABFFABFF" w:rsidP="ABFFABFF">
      <w:pPr>
        <w:pStyle w:val="ARCATSubSub2"/>
        <w:numPr>
          <w:ilvl w:val="5"/>
          <w:numId w:val="1"/>
        </w:numPr>
        <w:rPr/>
      </w:pPr>
      <w:r>
        <w:rPr/>
        <w:t>Door Type: Timber swing doors.</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"L"-Bracket.</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base track options not required.</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Flush countersunk.</w:t>
      </w:r>
    </w:p>
    <w:p w:rsidR="ABFFABFF" w:rsidRDefault="ABFFABFF" w:rsidP="ABFFABFF">
      <w:pPr>
        <w:pStyle w:val="ARCATSubSub1"/>
        <w:numPr>
          <w:ilvl w:val="4"/>
          <w:numId w:val="1"/>
        </w:numPr>
        <w:rPr/>
      </w:pPr>
      <w:r>
        <w:rPr/>
        <w:t>Entrances:</w:t>
      </w:r>
    </w:p>
    <w:p>
      <w:pPr>
        <w:pStyle w:val="ARCATnote"/>
        <w:rPr/>
      </w:pPr>
      <w:r>
        <w:rPr/>
        <w:t>** NOTE TO SPECIFIER ** Delete door type and door function options not required.</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Sliding glass doors.</w:t>
      </w:r>
    </w:p>
    <w:p w:rsidR="ABFFABFF" w:rsidRDefault="ABFFABFF" w:rsidP="ABFFABFF">
      <w:pPr>
        <w:pStyle w:val="ARCATSubSub2"/>
        <w:numPr>
          <w:ilvl w:val="5"/>
          <w:numId w:val="1"/>
        </w:numPr>
        <w:rPr/>
      </w:pPr>
      <w:r>
        <w:rPr/>
        <w:t>Door Type: Sliding wood doors.</w:t>
      </w:r>
    </w:p>
    <w:p w:rsidR="ABFFABFF" w:rsidRDefault="ABFFABFF" w:rsidP="ABFFABFF">
      <w:pPr>
        <w:pStyle w:val="ARCATSubSub2"/>
        <w:numPr>
          <w:ilvl w:val="5"/>
          <w:numId w:val="1"/>
        </w:numPr>
        <w:rPr/>
      </w:pPr>
      <w:r>
        <w:rPr/>
        <w:t>Door Type: Barn sliding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Timber doors.</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Flush countersunk.</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(610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2"/>
        <w:numPr>
          <w:ilvl w:val="5"/>
          <w:numId w:val="1"/>
        </w:numPr>
        <w:rPr/>
      </w:pPr>
      <w:r>
        <w:rPr/>
        <w:t>Structural Glass Fin: 3/4 inch (19 mm).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2"/>
        <w:numPr>
          <w:ilvl w:val="5"/>
          <w:numId w:val="1"/>
        </w:numPr>
        <w:rPr/>
      </w:pPr>
      <w:r>
        <w:rPr/>
        <w:t>Glass Connection Fittings:</w:t>
      </w:r>
    </w:p>
    <w:p>
      <w:pPr>
        <w:pStyle w:val="ARCATnote"/>
        <w:rPr/>
      </w:pPr>
      <w:r>
        <w:rPr/>
        <w:t>** NOTE TO SPECIFIER **  Delete connection fittings options not required.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(7.315 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 </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2"/>
        <w:numPr>
          <w:ilvl w:val="5"/>
          <w:numId w:val="1"/>
        </w:numPr>
        <w:rPr/>
      </w:pPr>
      <w:r>
        <w:rPr/>
        <w:t>Terminal Support.</w:t>
      </w:r>
    </w:p>
    <w:p w:rsidR="ABFFABFF" w:rsidRDefault="ABFFABFF" w:rsidP="ABFFABFF">
      <w:pPr>
        <w:pStyle w:val="ARCATSubSub2"/>
        <w:numPr>
          <w:ilvl w:val="5"/>
          <w:numId w:val="1"/>
        </w:numPr>
        <w:rPr/>
      </w:pPr>
      <w:r>
        <w:rPr/>
        <w:t>Terminal Support with Cable Clamps:</w:t>
      </w:r>
    </w:p>
    <w:p w:rsidR="ABFFABFF" w:rsidRDefault="ABFFABFF" w:rsidP="ABFFABFF">
      <w:pPr>
        <w:pStyle w:val="ARCATSubSub2"/>
        <w:numPr>
          <w:ilvl w:val="5"/>
          <w:numId w:val="1"/>
        </w:numPr>
        <w:rPr/>
      </w:pPr>
      <w:r>
        <w:rPr/>
        <w:t>Four-Way Support.</w:t>
      </w:r>
    </w:p>
    <w:p w:rsidR="ABFFABFF" w:rsidRDefault="ABFFABFF" w:rsidP="ABFFABFF">
      <w:pPr>
        <w:pStyle w:val="ARCATSubSub2"/>
        <w:numPr>
          <w:ilvl w:val="5"/>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pPr>
        <w:pStyle w:val="ARCATnote"/>
        <w:rPr/>
      </w:pPr>
      <w:r>
        <w:rPr/>
        <w:t>** NOTE TO SPECIFIER **  Delete face panel options not required. </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1/4 inch (6.3 mm).Clear laminated.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Face Panel Widths: Up to 60 inches (1524 mm).</w:t>
      </w:r>
    </w:p>
    <w:p w:rsidR="ABFFABFF" w:rsidRDefault="ABFFABFF" w:rsidP="ABFFABFF">
      <w:pPr>
        <w:pStyle w:val="ARCATSubSub1"/>
        <w:numPr>
          <w:ilvl w:val="4"/>
          <w:numId w:val="1"/>
        </w:numPr>
        <w:rPr/>
      </w:pPr>
      <w:r>
        <w:rPr/>
        <w:t>Face Panel Widths: Indicated on Drawings.</w:t>
      </w:r>
    </w:p>
    <w:p w:rsidR="ABFFABFF" w:rsidRDefault="ABFFABFF" w:rsidP="ABFFABFF">
      <w:pPr>
        <w:pStyle w:val="ARCATSubSub1"/>
        <w:numPr>
          <w:ilvl w:val="4"/>
          <w:numId w:val="1"/>
        </w:numPr>
        <w:rPr/>
      </w:pPr>
      <w:r>
        <w:rPr/>
        <w:t>Face Panel Widths: ___ inches (___ mm).</w:t>
      </w:r>
    </w:p>
    <w:p w:rsidR="ABFFABFF" w:rsidRDefault="ABFFABFF" w:rsidP="ABFFABFF">
      <w:pPr>
        <w:pStyle w:val="ARCATSubSub1"/>
        <w:numPr>
          <w:ilvl w:val="4"/>
          <w:numId w:val="1"/>
        </w:numPr>
        <w:rPr/>
      </w:pPr>
      <w:r>
        <w:rPr/>
        <w:t>Face Panel Height: Full height up to 16 inches (406 mm).</w:t>
      </w:r>
    </w:p>
    <w:p w:rsidR="ABFFABFF" w:rsidRDefault="ABFFABFF" w:rsidP="ABFFABFF">
      <w:pPr>
        <w:pStyle w:val="ARCATSubSub1"/>
        <w:numPr>
          <w:ilvl w:val="4"/>
          <w:numId w:val="1"/>
        </w:numPr>
        <w:rPr/>
      </w:pPr>
      <w:r>
        <w:rPr/>
        <w:t>Face Panel Height: Indicated on Drawings.</w:t>
      </w:r>
    </w:p>
    <w:p w:rsidR="ABFFABFF" w:rsidRDefault="ABFFABFF" w:rsidP="ABFFABFF">
      <w:pPr>
        <w:pStyle w:val="ARCATSubSub1"/>
        <w:numPr>
          <w:ilvl w:val="4"/>
          <w:numId w:val="1"/>
        </w:numPr>
        <w:rPr/>
      </w:pPr>
      <w:r>
        <w:rPr/>
        <w:t>Face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options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Jet Black. </w:t>
      </w:r>
    </w:p>
    <w:p w:rsidR="ABFFABFF" w:rsidRDefault="ABFFABFF" w:rsidP="ABFFABFF">
      <w:pPr>
        <w:pStyle w:val="ARCATSubSub4"/>
        <w:numPr>
          <w:ilvl w:val="7"/>
          <w:numId w:val="1"/>
        </w:numPr>
        <w:rPr/>
      </w:pPr>
      <w:r>
        <w:rPr/>
        <w:t>Color:  Silver. </w:t>
      </w:r>
    </w:p>
    <w:p w:rsidR="ABFFABFF" w:rsidRDefault="ABFFABFF" w:rsidP="ABFFABFF">
      <w:pPr>
        <w:pStyle w:val="ARCATSubSub4"/>
        <w:numPr>
          <w:ilvl w:val="7"/>
          <w:numId w:val="1"/>
        </w:numPr>
        <w:rPr/>
      </w:pPr>
      <w:r>
        <w:rPr/>
        <w:t>Color:  Grey. </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w:t>
      </w:r>
    </w:p>
    <w:p w:rsidR="ABFFABFF" w:rsidRDefault="ABFFABFF" w:rsidP="ABFFABFF">
      <w:pPr>
        <w:pStyle w:val="ARCATSubSub4"/>
        <w:numPr>
          <w:ilvl w:val="7"/>
          <w:numId w:val="1"/>
        </w:numPr>
        <w:rPr/>
      </w:pPr>
      <w:r>
        <w:rPr/>
        <w:t>Profile (HxD): 1-9/16 x 4 inches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if not required.</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pPr>
        <w:pStyle w:val="ARCATnote"/>
        <w:rPr/>
      </w:pPr>
      <w:r>
        <w:rPr/>
        <w:t>** NOTE TO SPECIFIER **  Delete profiler and insulation options not required. </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Solid Partition Connection at Window:</w:t>
      </w:r>
    </w:p>
    <w:p>
      <w:pPr>
        <w:pStyle w:val="ARCATnote"/>
        <w:rPr/>
      </w:pPr>
      <w:r>
        <w:rPr/>
        <w:t>** NOTE TO SPECIFIER **  Delete profile  and insulation options not required. </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Profiles:  CW 75 Knauf.</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if not required.</w:t>
      </w:r>
    </w:p>
    <w:p w:rsidR="ABFFABFF" w:rsidRDefault="ABFFABFF" w:rsidP="ABFFABFF">
      <w:pPr>
        <w:pStyle w:val="ARCATSubSub2"/>
        <w:numPr>
          <w:ilvl w:val="5"/>
          <w:numId w:val="1"/>
        </w:numPr>
        <w:rPr/>
      </w:pPr>
      <w:r>
        <w:rPr/>
        <w:t>Glazing in Solid Partitions:</w:t>
      </w:r>
    </w:p>
    <w:p w:rsidR="ABFFABFF" w:rsidRDefault="ABFFABFF" w:rsidP="ABFFABFF">
      <w:pPr>
        <w:pStyle w:val="ARCATSubSub3"/>
        <w:numPr>
          <w:ilvl w:val="6"/>
          <w:numId w:val="1"/>
        </w:numPr>
        <w:rPr/>
      </w:pPr>
      <w:r>
        <w:rPr/>
        <w:t>Sill Track:</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pPr>
        <w:pStyle w:val="ARCATnote"/>
        <w:rPr/>
      </w:pPr>
      <w:r>
        <w:rPr/>
        <w:t>** NOTE TO SPECIFIER **  Delete profile options not required. </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FVC seals.</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framed glass doors.</w:t>
      </w:r>
    </w:p>
    <w:p w:rsidR="ABFFABFF" w:rsidRDefault="ABFFABFF" w:rsidP="ABFFABFF">
      <w:pPr>
        <w:pStyle w:val="ARCATSubSub2"/>
        <w:numPr>
          <w:ilvl w:val="5"/>
          <w:numId w:val="1"/>
        </w:numPr>
        <w:rPr/>
      </w:pPr>
      <w:r>
        <w:rPr/>
        <w:t>Door Type: Full height aluminum pass doors.</w:t>
      </w:r>
    </w:p>
    <w:p w:rsidR="ABFFABFF" w:rsidRDefault="ABFFABFF" w:rsidP="ABFFABFF">
      <w:pPr>
        <w:pStyle w:val="ARCATSubSub2"/>
        <w:numPr>
          <w:ilvl w:val="5"/>
          <w:numId w:val="1"/>
        </w:numPr>
        <w:rPr/>
      </w:pPr>
      <w:r>
        <w:rPr/>
        <w:t>Door Type: Glass doors with pivot.</w:t>
      </w:r>
    </w:p>
    <w:p w:rsidR="ABFFABFF" w:rsidRDefault="ABFFABFF" w:rsidP="ABFFABFF">
      <w:pPr>
        <w:pStyle w:val="ARCATSubSub2"/>
        <w:numPr>
          <w:ilvl w:val="5"/>
          <w:numId w:val="1"/>
        </w:numPr>
        <w:rPr/>
      </w:pPr>
      <w:r>
        <w:rPr/>
        <w:t>Door Type: Wood doors with pivot.</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w:t>
      </w:r>
    </w:p>
    <w:p>
      <w:pPr>
        <w:pStyle w:val="ARCATnote"/>
        <w:rPr/>
      </w:pPr>
      <w:r>
        <w:rPr/>
        <w:t>** NOTE TO SPECIFIER **  Delete jamb and partition options not required.</w:t>
      </w:r>
    </w:p>
    <w:p w:rsidR="ABFFABFF" w:rsidRDefault="ABFFABFF" w:rsidP="ABFFABFF">
      <w:pPr>
        <w:pStyle w:val="ARCATSubSub3"/>
        <w:numPr>
          <w:ilvl w:val="6"/>
          <w:numId w:val="1"/>
        </w:numPr>
        <w:rPr/>
      </w:pPr>
      <w:r>
        <w:rPr/>
        <w:t>Jamb: T-Connection at 2-door.</w:t>
      </w:r>
    </w:p>
    <w:p w:rsidR="ABFFABFF" w:rsidRDefault="ABFFABFF" w:rsidP="ABFFABFF">
      <w:pPr>
        <w:pStyle w:val="ARCATSubSub3"/>
        <w:numPr>
          <w:ilvl w:val="6"/>
          <w:numId w:val="1"/>
        </w:numPr>
        <w:rPr/>
      </w:pPr>
      <w:r>
        <w:rPr/>
        <w:t>Jamb: At wall.</w:t>
      </w:r>
    </w:p>
    <w:p w:rsidR="ABFFABFF" w:rsidRDefault="ABFFABFF" w:rsidP="ABFFABFF">
      <w:pPr>
        <w:pStyle w:val="ARCATSubSub3"/>
        <w:numPr>
          <w:ilvl w:val="6"/>
          <w:numId w:val="1"/>
        </w:numPr>
        <w:rPr/>
      </w:pPr>
      <w:r>
        <w:rPr/>
        <w:t>For solid partitions.</w:t>
      </w:r>
    </w:p>
    <w:p w:rsidR="ABFFABFF" w:rsidRDefault="ABFFABFF" w:rsidP="ABFFABFF">
      <w:pPr>
        <w:pStyle w:val="ARCATSubSub3"/>
        <w:numPr>
          <w:ilvl w:val="6"/>
          <w:numId w:val="1"/>
        </w:numPr>
        <w:rPr/>
      </w:pPr>
      <w:r>
        <w:rPr/>
        <w:t>For glazed partitions.</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pPr>
        <w:pStyle w:val="ARCATnote"/>
        <w:rPr/>
      </w:pPr>
      <w:r>
        <w:rPr/>
        <w:t>** NOTE TO SPECIFIER **  Delete color and gloss options not required or delete all if specified above.</w:t>
      </w:r>
    </w:p>
    <w:p w:rsidR="ABFFABFF" w:rsidRDefault="ABFFABFF" w:rsidP="ABFFABFF">
      <w:pPr>
        <w:pStyle w:val="ARCATSubSub1"/>
        <w:numPr>
          <w:ilvl w:val="4"/>
          <w:numId w:val="1"/>
        </w:numPr>
        <w:rPr/>
      </w:pPr>
      <w:r>
        <w:rPr/>
        <w:t>Color and Gloss: RAL 9006 white aluminum.</w:t>
      </w:r>
    </w:p>
    <w:p w:rsidR="ABFFABFF" w:rsidRDefault="ABFFABFF" w:rsidP="ABFFABFF">
      <w:pPr>
        <w:pStyle w:val="ARCATSubSub1"/>
        <w:numPr>
          <w:ilvl w:val="4"/>
          <w:numId w:val="1"/>
        </w:numPr>
        <w:rPr/>
      </w:pPr>
      <w:r>
        <w:rPr/>
        <w:t>Color and Gloss: As indicated by manufacturer's designations.</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SubSub1"/>
        <w:numPr>
          <w:ilvl w:val="4"/>
          <w:numId w:val="1"/>
        </w:numPr>
        <w:rPr/>
      </w:pPr>
      <w:r>
        <w:rPr/>
        <w:t>Color and Gloss: _______.</w:t>
      </w:r>
    </w:p>
    <w:p w:rsidR="ABFFABFF" w:rsidRDefault="ABFFABFF" w:rsidP="ABFFABFF">
      <w:pPr>
        <w:pStyle w:val="ARCATArticle"/>
        <w:numPr>
          <w:ilvl w:val="1"/>
          <w:numId w:val="1"/>
        </w:numPr>
        <w:rPr/>
      </w:pPr>
      <w:r>
        <w:rPr/>
        <w:t>ENTRANCE HARDWARE</w:t>
      </w:r>
    </w:p>
    <w:p>
      <w:pPr>
        <w:pStyle w:val="ARCATnote"/>
        <w:rPr/>
      </w:pPr>
      <w:r>
        <w:rPr/>
        <w:t>** NOTE TO SPECIFIER ** Before retaining hardware, verify accessible entrance, means-of-egress doorway, and other requirements of authorities having jurisdiction. </w:t>
      </w:r>
    </w:p>
    <w:p w:rsidR="ABFFABFF" w:rsidRDefault="ABFFABFF" w:rsidP="ABFFABFF">
      <w:pPr>
        <w:pStyle w:val="ARCATParagraph"/>
        <w:numPr>
          <w:ilvl w:val="2"/>
          <w:numId w:val="1"/>
        </w:numPr>
        <w:rPr/>
      </w:pPr>
      <w:r>
        <w:rPr/>
        <w:t>For Entrance Doors: Hardware and hardware sets complying with requirements in this Section.</w:t>
      </w:r>
    </w:p>
    <w:p w:rsidR="ABFFABFF" w:rsidRDefault="ABFFABFF" w:rsidP="ABFFABFF">
      <w:pPr>
        <w:pStyle w:val="ARCATSubPara"/>
        <w:numPr>
          <w:ilvl w:val="3"/>
          <w:numId w:val="1"/>
        </w:numPr>
        <w:rPr/>
      </w:pPr>
      <w:r>
        <w:rPr/>
        <w:t>Hardware Schedule: See Drawings.</w:t>
      </w:r>
    </w:p>
    <w:p w:rsidR="ABFFABFF" w:rsidRDefault="ABFFABFF" w:rsidP="ABFFABFF">
      <w:pPr>
        <w:pStyle w:val="ARCATParagraph"/>
        <w:numPr>
          <w:ilvl w:val="2"/>
          <w:numId w:val="1"/>
        </w:numPr>
        <w:rPr/>
      </w:pPr>
      <w:r>
        <w:rPr/>
        <w:t>Basis of Design: Subject to compliance with requirements, provide Avanti Systems, Inc.</w:t>
      </w:r>
    </w:p>
    <w:p w:rsidR="ABFFABFF" w:rsidRDefault="ABFFABFF" w:rsidP="ABFFABFF">
      <w:pPr>
        <w:pStyle w:val="ARCATSubPara"/>
        <w:numPr>
          <w:ilvl w:val="3"/>
          <w:numId w:val="1"/>
        </w:numPr>
        <w:rPr/>
      </w:pPr>
      <w:r>
        <w:rPr/>
        <w:t>Hardware Type: Pivot.</w:t>
      </w:r>
    </w:p>
    <w:p w:rsidR="ABFFABFF" w:rsidRDefault="ABFFABFF" w:rsidP="ABFFABFF">
      <w:pPr>
        <w:pStyle w:val="ARCATSubPara"/>
        <w:numPr>
          <w:ilvl w:val="3"/>
          <w:numId w:val="1"/>
        </w:numPr>
        <w:rPr/>
      </w:pPr>
      <w:r>
        <w:rPr/>
        <w:t>Hardware Type: Hinged.</w:t>
      </w:r>
    </w:p>
    <w:p w:rsidR="ABFFABFF" w:rsidRDefault="ABFFABFF" w:rsidP="ABFFABFF">
      <w:pPr>
        <w:pStyle w:val="ARCATSubPara"/>
        <w:numPr>
          <w:ilvl w:val="3"/>
          <w:numId w:val="1"/>
        </w:numPr>
        <w:rPr/>
      </w:pPr>
      <w:r>
        <w:rPr/>
        <w:t>Provide quantity, item, size, finish, or color indicated.</w:t>
      </w:r>
    </w:p>
    <w:p>
      <w:pPr>
        <w:pStyle w:val="ARCATnote"/>
        <w:rPr/>
      </w:pPr>
      <w:r>
        <w:rPr/>
        <w:t>** NOTE TO SPECIFIER ** Delete entrance door hardware sets option not required. </w:t>
      </w:r>
    </w:p>
    <w:p w:rsidR="ABFFABFF" w:rsidRDefault="ABFFABFF" w:rsidP="ABFFABFF">
      <w:pPr>
        <w:pStyle w:val="ARCATSubPara"/>
        <w:numPr>
          <w:ilvl w:val="3"/>
          <w:numId w:val="1"/>
        </w:numPr>
        <w:rPr/>
      </w:pPr>
      <w:r>
        <w:rPr/>
        <w:t>Entrance Door Hardware Sets: Supply named manufacturers' products.</w:t>
      </w:r>
    </w:p>
    <w:p w:rsidR="ABFFABFF" w:rsidRDefault="ABFFABFF" w:rsidP="ABFFABFF">
      <w:pPr>
        <w:pStyle w:val="ARCATSubPara"/>
        <w:numPr>
          <w:ilvl w:val="3"/>
          <w:numId w:val="1"/>
        </w:numPr>
        <w:rPr/>
      </w:pPr>
      <w:r>
        <w:rPr/>
        <w:t>Entrance Door Hardware Sets: Must comply with BHMA standard referenced.</w:t>
      </w:r>
    </w:p>
    <w:p w:rsidR="ABFFABFF" w:rsidRDefault="ABFFABFF" w:rsidP="ABFFABFF">
      <w:pPr>
        <w:pStyle w:val="ARCATSubPara"/>
        <w:numPr>
          <w:ilvl w:val="3"/>
          <w:numId w:val="1"/>
        </w:numPr>
        <w:rPr/>
      </w:pPr>
      <w:r>
        <w:rPr/>
        <w:t>Sequence of Operation: Electrified door hardware function, sequence of operation, and interface with other building control systems indicated.</w:t>
      </w:r>
    </w:p>
    <w:p w:rsidR="ABFFABFF" w:rsidRDefault="ABFFABFF" w:rsidP="ABFFABFF">
      <w:pPr>
        <w:pStyle w:val="ARCATSubPara"/>
        <w:numPr>
          <w:ilvl w:val="3"/>
          <w:numId w:val="1"/>
        </w:numPr>
        <w:rPr/>
      </w:pPr>
      <w:r>
        <w:rPr/>
        <w:t>Opening-Force Requirements:</w:t>
      </w:r>
    </w:p>
    <w:p>
      <w:pPr>
        <w:pStyle w:val="ARCATnote"/>
        <w:rPr/>
      </w:pPr>
      <w:r>
        <w:rPr/>
        <w:t>** NOTE TO SPECIFIER ** Egress doors paragraph below is based on requirements of the IBC and NFPA 101 for means-of-egress doors.</w:t>
      </w:r>
    </w:p>
    <w:p w:rsidR="ABFFABFF" w:rsidRDefault="ABFFABFF" w:rsidP="ABFFABFF">
      <w:pPr>
        <w:pStyle w:val="ARCATSubSub1"/>
        <w:numPr>
          <w:ilvl w:val="4"/>
          <w:numId w:val="1"/>
        </w:numPr>
        <w:rPr/>
      </w:pPr>
      <w:r>
        <w:rPr/>
        <w:t>Egress Doors: </w:t>
      </w:r>
    </w:p>
    <w:p w:rsidR="ABFFABFF" w:rsidRDefault="ABFFABFF" w:rsidP="ABFFABFF">
      <w:pPr>
        <w:pStyle w:val="ARCATSubSub2"/>
        <w:numPr>
          <w:ilvl w:val="5"/>
          <w:numId w:val="1"/>
        </w:numPr>
        <w:rPr/>
      </w:pPr>
      <w:r>
        <w:rPr/>
        <w:t>Release Latch: Not more than 15 lbf (67 N).</w:t>
      </w:r>
    </w:p>
    <w:p w:rsidR="ABFFABFF" w:rsidRDefault="ABFFABFF" w:rsidP="ABFFABFF">
      <w:pPr>
        <w:pStyle w:val="ARCATSubSub2"/>
        <w:numPr>
          <w:ilvl w:val="5"/>
          <w:numId w:val="1"/>
        </w:numPr>
        <w:rPr/>
      </w:pPr>
      <w:r>
        <w:rPr/>
        <w:t>Set Door in Motion: Not more than 30 lbf (133 N)</w:t>
      </w:r>
    </w:p>
    <w:p w:rsidR="ABFFABFF" w:rsidRDefault="ABFFABFF" w:rsidP="ABFFABFF">
      <w:pPr>
        <w:pStyle w:val="ARCATSubSub2"/>
        <w:numPr>
          <w:ilvl w:val="5"/>
          <w:numId w:val="1"/>
        </w:numPr>
        <w:rPr/>
      </w:pPr>
      <w:r>
        <w:rPr/>
        <w:t>Open Door to its Minimum Required Width: 15 lbf (67 N).</w:t>
      </w:r>
    </w:p>
    <w:p w:rsidR="ABFFABFF" w:rsidRDefault="ABFFABFF" w:rsidP="ABFFABFF">
      <w:pPr>
        <w:pStyle w:val="ARCATSubSub1"/>
        <w:numPr>
          <w:ilvl w:val="4"/>
          <w:numId w:val="1"/>
        </w:numPr>
        <w:rPr/>
      </w:pPr>
      <w:r>
        <w:rPr/>
        <w:t>Accessible Interior Doors: Per ADA-ABA Accessibility Guidelines.</w:t>
      </w:r>
    </w:p>
    <w:p w:rsidR="ABFFABFF" w:rsidRDefault="ABFFABFF" w:rsidP="ABFFABFF">
      <w:pPr>
        <w:pStyle w:val="ARCATSubSub2"/>
        <w:numPr>
          <w:ilvl w:val="5"/>
          <w:numId w:val="1"/>
        </w:numPr>
        <w:rPr/>
      </w:pPr>
      <w:r>
        <w:rPr/>
        <w:t>To Fully Open Door: Not more than 5 lbf (22.2 N).</w:t>
      </w:r>
    </w:p>
    <w:p w:rsidR="ABFFABFF" w:rsidRDefault="ABFFABFF" w:rsidP="ABFFABFF">
      <w:pPr>
        <w:pStyle w:val="ARCATParagraph"/>
        <w:numPr>
          <w:ilvl w:val="2"/>
          <w:numId w:val="1"/>
        </w:numPr>
        <w:rPr/>
      </w:pPr>
      <w:r>
        <w:rPr/>
        <w:t>References to BHMA Standards: Provide products complying with these standards and requirements for description, quality, and function.</w:t>
      </w:r>
    </w:p>
    <w:p w:rsidR="ABFFABFF" w:rsidRDefault="ABFFABFF" w:rsidP="ABFFABFF">
      <w:pPr>
        <w:pStyle w:val="ARCATSubPara"/>
        <w:numPr>
          <w:ilvl w:val="3"/>
          <w:numId w:val="1"/>
        </w:numPr>
        <w:rPr/>
      </w:pPr>
      <w:r>
        <w:rPr/>
        <w:t>Pivot Hinges: BHMA A156.4, Grade 1.</w:t>
      </w:r>
    </w:p>
    <w:p w:rsidR="ABFFABFF" w:rsidRDefault="ABFFABFF" w:rsidP="ABFFABFF">
      <w:pPr>
        <w:pStyle w:val="ARCATSubSub1"/>
        <w:numPr>
          <w:ilvl w:val="4"/>
          <w:numId w:val="1"/>
        </w:numPr>
        <w:rPr/>
      </w:pPr>
      <w:r>
        <w:rPr/>
        <w:t>Offset-Pivot Hinges: Provide top and bottom offset pivots at each door leaf.</w:t>
      </w:r>
    </w:p>
    <w:p w:rsidR="ABFFABFF" w:rsidRDefault="ABFFABFF" w:rsidP="ABFFABFF">
      <w:pPr>
        <w:pStyle w:val="ARCATSubPara"/>
        <w:numPr>
          <w:ilvl w:val="3"/>
          <w:numId w:val="1"/>
        </w:numPr>
        <w:rPr/>
      </w:pPr>
      <w:r>
        <w:rPr/>
        <w:t>Free-Swing Hinge: ASTM A276/A276M, Type 304, including accessories required for complete installation.</w:t>
      </w:r>
    </w:p>
    <w:p w:rsidR="ABFFABFF" w:rsidRDefault="ABFFABFF" w:rsidP="ABFFABFF">
      <w:pPr>
        <w:pStyle w:val="ARCATSubPara"/>
        <w:numPr>
          <w:ilvl w:val="3"/>
          <w:numId w:val="1"/>
        </w:numPr>
        <w:rPr/>
      </w:pPr>
      <w:r>
        <w:rPr/>
        <w:t>Frame to Glass Door Hydraulic Hinge: ASTM A 276/A 276M, Type 304, including accessories required for complete installation.</w:t>
      </w:r>
    </w:p>
    <w:p w:rsidR="ABFFABFF" w:rsidRDefault="ABFFABFF" w:rsidP="ABFFABFF">
      <w:pPr>
        <w:pStyle w:val="ARCATSubSub1"/>
        <w:numPr>
          <w:ilvl w:val="4"/>
          <w:numId w:val="1"/>
        </w:numPr>
        <w:rPr/>
      </w:pPr>
      <w:r>
        <w:rPr/>
        <w:t>Quantities:</w:t>
      </w:r>
    </w:p>
    <w:p w:rsidR="ABFFABFF" w:rsidRDefault="ABFFABFF" w:rsidP="ABFFABFF">
      <w:pPr>
        <w:pStyle w:val="ARCATSubSub2"/>
        <w:numPr>
          <w:ilvl w:val="5"/>
          <w:numId w:val="1"/>
        </w:numPr>
        <w:rPr/>
      </w:pPr>
      <w:r>
        <w:rPr/>
        <w:t>For doors up to 87 inches (2210 mm) high, provide three hinges per leaf.</w:t>
      </w:r>
    </w:p>
    <w:p w:rsidR="ABFFABFF" w:rsidRDefault="ABFFABFF" w:rsidP="ABFFABFF">
      <w:pPr>
        <w:pStyle w:val="ARCATSubSub2"/>
        <w:numPr>
          <w:ilvl w:val="5"/>
          <w:numId w:val="1"/>
        </w:numPr>
        <w:rPr/>
      </w:pPr>
      <w:r>
        <w:rPr/>
        <w:t>For doors more than 87 and up to 120 inches (2210 and up to 3048 mm) high, provide four hinges per leaf.</w:t>
      </w:r>
    </w:p>
    <w:p w:rsidR="ABFFABFF" w:rsidRDefault="ABFFABFF" w:rsidP="ABFFABFF">
      <w:pPr>
        <w:pStyle w:val="ARCATSubPara"/>
        <w:numPr>
          <w:ilvl w:val="3"/>
          <w:numId w:val="1"/>
        </w:numPr>
        <w:rPr/>
      </w:pPr>
      <w:r>
        <w:rPr/>
        <w:t>Panic Exit Devices: BHMA A156.3, Grade 1, listed and labeled by a testing and inspecting agency acceptable to authorities having jurisdiction, for panic protection, based on testing according to UL 305.</w:t>
      </w:r>
    </w:p>
    <w:p w:rsidR="ABFFABFF" w:rsidRDefault="ABFFABFF" w:rsidP="ABFFABFF">
      <w:pPr>
        <w:pStyle w:val="ARCATSubPara"/>
        <w:numPr>
          <w:ilvl w:val="3"/>
          <w:numId w:val="1"/>
        </w:numPr>
        <w:rPr/>
      </w:pPr>
      <w:r>
        <w:rPr/>
        <w:t>Cylinders: BHMA A156.5, Grade 1.</w:t>
      </w:r>
    </w:p>
    <w:p w:rsidR="ABFFABFF" w:rsidRDefault="ABFFABFF" w:rsidP="ABFFABFF">
      <w:pPr>
        <w:pStyle w:val="ARCATSubSub1"/>
        <w:numPr>
          <w:ilvl w:val="4"/>
          <w:numId w:val="1"/>
        </w:numPr>
        <w:rPr/>
      </w:pPr>
      <w:r>
        <w:rPr/>
        <w:t>Keying: No master key system.</w:t>
      </w:r>
    </w:p>
    <w:p w:rsidR="ABFFABFF" w:rsidRDefault="ABFFABFF" w:rsidP="ABFFABFF">
      <w:pPr>
        <w:pStyle w:val="ARCATSubSub1"/>
        <w:numPr>
          <w:ilvl w:val="4"/>
          <w:numId w:val="1"/>
        </w:numPr>
        <w:rPr/>
      </w:pPr>
      <w:r>
        <w:rPr/>
        <w:t>Keying: Master key system.</w:t>
      </w:r>
    </w:p>
    <w:p w:rsidR="ABFFABFF" w:rsidRDefault="ABFFABFF" w:rsidP="ABFFABFF">
      <w:pPr>
        <w:pStyle w:val="ARCATSubSub1"/>
        <w:numPr>
          <w:ilvl w:val="4"/>
          <w:numId w:val="1"/>
        </w:numPr>
        <w:rPr/>
      </w:pPr>
      <w:r>
        <w:rPr/>
        <w:t>Permanently inscribe each key with a visual key control number.</w:t>
      </w:r>
    </w:p>
    <w:p w:rsidR="ABFFABFF" w:rsidRDefault="ABFFABFF" w:rsidP="ABFFABFF">
      <w:pPr>
        <w:pStyle w:val="ARCATSubSub2"/>
        <w:numPr>
          <w:ilvl w:val="5"/>
          <w:numId w:val="1"/>
        </w:numPr>
        <w:rPr/>
      </w:pPr>
      <w:r>
        <w:rPr/>
        <w:t>Include Notation: DO NOT DUPLICATE.</w:t>
      </w:r>
    </w:p>
    <w:p w:rsidR="ABFFABFF" w:rsidRDefault="ABFFABFF" w:rsidP="ABFFABFF">
      <w:pPr>
        <w:pStyle w:val="ARCATSubSub2"/>
        <w:numPr>
          <w:ilvl w:val="5"/>
          <w:numId w:val="1"/>
        </w:numPr>
        <w:rPr/>
      </w:pPr>
      <w:r>
        <w:rPr/>
        <w:t>Include Notation: Notation to be furnished by Owner.</w:t>
      </w:r>
    </w:p>
    <w:p w:rsidR="ABFFABFF" w:rsidRDefault="ABFFABFF" w:rsidP="ABFFABFF">
      <w:pPr>
        <w:pStyle w:val="ARCATSubPara"/>
        <w:numPr>
          <w:ilvl w:val="3"/>
          <w:numId w:val="1"/>
        </w:numPr>
        <w:rPr/>
      </w:pPr>
      <w:r>
        <w:rPr/>
        <w:t>Strikes: With black-plastic dust box for each latch or lock bolt. Fabricated for aluminum framing.</w:t>
      </w:r>
    </w:p>
    <w:p w:rsidR="ABFFABFF" w:rsidRDefault="ABFFABFF" w:rsidP="ABFFABFF">
      <w:pPr>
        <w:pStyle w:val="ARCATSubPara"/>
        <w:numPr>
          <w:ilvl w:val="3"/>
          <w:numId w:val="1"/>
        </w:numPr>
        <w:rPr/>
      </w:pPr>
      <w:r>
        <w:rPr/>
        <w:t>Closers: BHMA A156.4, Grade 1, with accessories required for a complete installation, sized as required by door size, exposure to weather, and anticipated frequency of use; adjustable to comply with field conditions and requirements for opening force.</w:t>
      </w:r>
    </w:p>
    <w:p w:rsidR="ABFFABFF" w:rsidRDefault="ABFFABFF" w:rsidP="ABFFABFF">
      <w:pPr>
        <w:pStyle w:val="ARCATSubPara"/>
        <w:numPr>
          <w:ilvl w:val="3"/>
          <w:numId w:val="1"/>
        </w:numPr>
        <w:rPr/>
      </w:pPr>
      <w:r>
        <w:rPr/>
        <w:t>Concealed Overhead Holders and Stops: BHMA A156.8, Grade 1.</w:t>
      </w:r>
    </w:p>
    <w:p w:rsidR="ABFFABFF" w:rsidRDefault="ABFFABFF" w:rsidP="ABFFABFF">
      <w:pPr>
        <w:pStyle w:val="ARCATSubPara"/>
        <w:numPr>
          <w:ilvl w:val="3"/>
          <w:numId w:val="1"/>
        </w:numPr>
        <w:rPr/>
      </w:pPr>
      <w:r>
        <w:rPr/>
        <w:t>Door Stops: BHMA A156.16, Grade 1, floor, or wall mounted, as appropriate for door location indicated, with integral rubber bumper.</w:t>
      </w:r>
    </w:p>
    <w:p>
      <w:pPr>
        <w:pStyle w:val="ARCATnote"/>
        <w:rPr/>
      </w:pPr>
      <w:r>
        <w:rPr/>
        <w:t>** NOTE TO SPECIFIER ** For privacy glass, specify Avanti Systems' "Lunar™ Smart Glass" partition system.  Delete article if the Lunar Smart Glass system is not specified above.</w:t>
      </w:r>
    </w:p>
    <w:p w:rsidR="ABFFABFF" w:rsidRDefault="ABFFABFF" w:rsidP="ABFFABFF">
      <w:pPr>
        <w:pStyle w:val="ARCATArticle"/>
        <w:numPr>
          <w:ilvl w:val="1"/>
          <w:numId w:val="1"/>
        </w:numPr>
        <w:rPr/>
      </w:pPr>
      <w:r>
        <w:rPr/>
        <w:t>PRIVACY GLAZING</w:t>
      </w:r>
    </w:p>
    <w:p w:rsidR="ABFFABFF" w:rsidRDefault="ABFFABFF" w:rsidP="ABFFABFF">
      <w:pPr>
        <w:pStyle w:val="ARCATParagraph"/>
        <w:numPr>
          <w:ilvl w:val="2"/>
          <w:numId w:val="1"/>
        </w:numPr>
        <w:rPr/>
      </w:pPr>
      <w:r>
        <w:rPr/>
        <w:t>Privacy Glazing: UL approved LCD switchable privacy glass.</w:t>
      </w:r>
    </w:p>
    <w:p>
      <w:pPr>
        <w:pStyle w:val="ARCATnote"/>
        <w:rPr/>
      </w:pPr>
      <w:r>
        <w:rPr/>
        <w:t>** NOTE TO SPECIFIER ** Delete one of the two following paragraphs, whichever is not required. Coordinate with storefront and entrance glazing system.</w:t>
      </w:r>
    </w:p>
    <w:p w:rsidR="ABFFABFF" w:rsidRDefault="ABFFABFF" w:rsidP="ABFFABFF">
      <w:pPr>
        <w:pStyle w:val="ARCATSubPara"/>
        <w:numPr>
          <w:ilvl w:val="3"/>
          <w:numId w:val="1"/>
        </w:numPr>
        <w:rPr/>
      </w:pPr>
      <w:r>
        <w:rPr/>
        <w:t>Fully Tempered (FT) Clear Glass per ASTM C1048: </w:t>
      </w:r>
    </w:p>
    <w:p w:rsidR="ABFFABFF" w:rsidRDefault="ABFFABFF" w:rsidP="ABFFABFF">
      <w:pPr>
        <w:pStyle w:val="ARCATSubSub1"/>
        <w:numPr>
          <w:ilvl w:val="4"/>
          <w:numId w:val="1"/>
        </w:numPr>
        <w:rPr/>
      </w:pPr>
      <w:r>
        <w:rPr/>
        <w:t>Kind: FT.</w:t>
      </w:r>
    </w:p>
    <w:p w:rsidR="ABFFABFF" w:rsidRDefault="ABFFABFF" w:rsidP="ABFFABFF">
      <w:pPr>
        <w:pStyle w:val="ARCATSubSub1"/>
        <w:numPr>
          <w:ilvl w:val="4"/>
          <w:numId w:val="1"/>
        </w:numPr>
        <w:rPr/>
      </w:pPr>
      <w:r>
        <w:rPr/>
        <w:t>Condition: A (uncoated surfaces).</w:t>
      </w:r>
    </w:p>
    <w:p w:rsidR="ABFFABFF" w:rsidRDefault="ABFFABFF" w:rsidP="ABFFABFF">
      <w:pPr>
        <w:pStyle w:val="ARCATSubSub1"/>
        <w:numPr>
          <w:ilvl w:val="4"/>
          <w:numId w:val="1"/>
        </w:numPr>
        <w:rPr/>
      </w:pPr>
      <w:r>
        <w:rPr/>
        <w:t>Type: I (transparent).</w:t>
      </w:r>
    </w:p>
    <w:p w:rsidR="ABFFABFF" w:rsidRDefault="ABFFABFF" w:rsidP="ABFFABFF">
      <w:pPr>
        <w:pStyle w:val="ARCATSubSub1"/>
        <w:numPr>
          <w:ilvl w:val="4"/>
          <w:numId w:val="1"/>
        </w:numPr>
        <w:rPr/>
      </w:pPr>
      <w:r>
        <w:rPr/>
        <w:t>Class: 1 clear.</w:t>
      </w:r>
    </w:p>
    <w:p w:rsidR="ABFFABFF" w:rsidRDefault="ABFFABFF" w:rsidP="ABFFABFF">
      <w:pPr>
        <w:pStyle w:val="ARCATSubSub1"/>
        <w:numPr>
          <w:ilvl w:val="4"/>
          <w:numId w:val="1"/>
        </w:numPr>
        <w:rPr/>
      </w:pPr>
      <w:r>
        <w:rPr/>
        <w:t>Quality: q3 (glazing select).</w:t>
      </w:r>
    </w:p>
    <w:p w:rsidR="ABFFABFF" w:rsidRDefault="ABFFABFF" w:rsidP="ABFFABFF">
      <w:pPr>
        <w:pStyle w:val="ARCATSubSub1"/>
        <w:numPr>
          <w:ilvl w:val="4"/>
          <w:numId w:val="1"/>
        </w:numPr>
        <w:rPr/>
      </w:pPr>
      <w:r>
        <w:rPr/>
        <w:t>Tested for surface and edge compression per ASTM C 1048.</w:t>
      </w:r>
    </w:p>
    <w:p w:rsidR="ABFFABFF" w:rsidRDefault="ABFFABFF" w:rsidP="ABFFABFF">
      <w:pPr>
        <w:pStyle w:val="ARCATSubSub1"/>
        <w:numPr>
          <w:ilvl w:val="4"/>
          <w:numId w:val="1"/>
        </w:numPr>
        <w:rPr/>
      </w:pPr>
      <w:r>
        <w:rPr/>
        <w:t>Tested for impact strength per 16 CFR 1201 for Category II materials.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Thickness: 3/4 inch (19.0 mm).</w:t>
      </w:r>
    </w:p>
    <w:p w:rsidR="ABFFABFF" w:rsidRDefault="ABFFABFF" w:rsidP="ABFFABFF">
      <w:pPr>
        <w:pStyle w:val="ARCATSubPara"/>
        <w:numPr>
          <w:ilvl w:val="3"/>
          <w:numId w:val="1"/>
        </w:numPr>
        <w:rPr/>
      </w:pPr>
      <w:r>
        <w:rPr/>
        <w:t>Laminated Glass per ASTM C1172: Two layers of clear glass with clear plastic interlayer.</w:t>
      </w:r>
    </w:p>
    <w:p w:rsidR="ABFFABFF" w:rsidRDefault="ABFFABFF" w:rsidP="ABFFABFF">
      <w:pPr>
        <w:pStyle w:val="ARCATSubSub1"/>
        <w:numPr>
          <w:ilvl w:val="4"/>
          <w:numId w:val="1"/>
        </w:numPr>
        <w:rPr/>
      </w:pPr>
      <w:r>
        <w:rPr/>
        <w:t>Interlayer: Polyvinyl butyral (PVB) with a proven record of no tendency to bubble, discolor, or lose physical and mechanical properties after laminating glass lites and installation.</w:t>
      </w:r>
    </w:p>
    <w:p w:rsidR="ABFFABFF" w:rsidRDefault="ABFFABFF" w:rsidP="ABFFABFF">
      <w:pPr>
        <w:pStyle w:val="ARCATSubSub2"/>
        <w:numPr>
          <w:ilvl w:val="5"/>
          <w:numId w:val="1"/>
        </w:numPr>
        <w:rPr/>
      </w:pPr>
      <w:r>
        <w:rPr/>
        <w:t>Laminate lites in autoclave with heat plus pressure.</w:t>
      </w:r>
    </w:p>
    <w:p w:rsidR="ABFFABFF" w:rsidRDefault="ABFFABFF" w:rsidP="ABFFABFF">
      <w:pPr>
        <w:pStyle w:val="ARCATSubSub1"/>
        <w:numPr>
          <w:ilvl w:val="4"/>
          <w:numId w:val="1"/>
        </w:numPr>
        <w:rPr/>
      </w:pPr>
      <w:r>
        <w:rPr/>
        <w:t>Laminating Process: Fabricate laminated glass to produce glass free of foreign substances and air or glass pockets.</w:t>
      </w:r>
    </w:p>
    <w:p w:rsidR="ABFFABFF" w:rsidRDefault="ABFFABFF" w:rsidP="ABFFABFF">
      <w:pPr>
        <w:pStyle w:val="ARCATSubSub1"/>
        <w:numPr>
          <w:ilvl w:val="4"/>
          <w:numId w:val="1"/>
        </w:numPr>
        <w:rPr/>
      </w:pPr>
      <w:r>
        <w:rPr/>
        <w:t>Thickness: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Electrical Requirements:</w:t>
      </w:r>
    </w:p>
    <w:p w:rsidR="ABFFABFF" w:rsidRDefault="ABFFABFF" w:rsidP="ABFFABFF">
      <w:pPr>
        <w:pStyle w:val="ARCATSubSub1"/>
        <w:numPr>
          <w:ilvl w:val="4"/>
          <w:numId w:val="1"/>
        </w:numPr>
        <w:rPr/>
      </w:pPr>
      <w:r>
        <w:rPr/>
        <w:t>Power: 110 V ac; 60 Hz.</w:t>
      </w:r>
    </w:p>
    <w:p>
      <w:pPr>
        <w:pStyle w:val="ARCATnote"/>
        <w:rPr/>
      </w:pPr>
      <w:r>
        <w:rPr/>
        <w:t>** NOTE TO SPECIFIER ** Delete switches options not required.</w:t>
      </w:r>
    </w:p>
    <w:p w:rsidR="ABFFABFF" w:rsidRDefault="ABFFABFF" w:rsidP="ABFFABFF">
      <w:pPr>
        <w:pStyle w:val="ARCATSubSub1"/>
        <w:numPr>
          <w:ilvl w:val="4"/>
          <w:numId w:val="1"/>
        </w:numPr>
        <w:rPr/>
      </w:pPr>
      <w:r>
        <w:rPr/>
        <w:t>Switches: Single.</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w:t>
      </w:r>
    </w:p>
    <w:p w:rsidR="ABFFABFF" w:rsidRDefault="ABFFABFF" w:rsidP="ABFFABFF">
      <w:pPr>
        <w:pStyle w:val="ARCATSubSub1"/>
        <w:numPr>
          <w:ilvl w:val="4"/>
          <w:numId w:val="1"/>
        </w:numPr>
        <w:rPr/>
      </w:pPr>
      <w:r>
        <w:rPr/>
        <w:t>Switches: Three-way.</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Paragraph"/>
        <w:numPr>
          <w:ilvl w:val="2"/>
          <w:numId w:val="1"/>
        </w:numPr>
        <w:rPr/>
      </w:pPr>
      <w:r>
        <w:rPr/>
        <w:t>Glazing Sealants: As recommended by manufacturer.</w:t>
      </w:r>
    </w:p>
    <w:p>
      <w:pPr>
        <w:pStyle w:val="ARCATnote"/>
        <w:rPr/>
      </w:pPr>
      <w:r>
        <w:rPr/>
        <w:t>** NOTE TO SPECIFIER ** Subparagraph below applies to LEED 2009 NC, CI, and CS; LEED v4; IgCC; ASHRAE 189.1; and Green Globes.</w:t>
      </w:r>
    </w:p>
    <w:p w:rsidR="ABFFABFF" w:rsidRDefault="ABFFABFF" w:rsidP="ABFFABFF">
      <w:pPr>
        <w:pStyle w:val="ARCATSubPara"/>
        <w:numPr>
          <w:ilvl w:val="3"/>
          <w:numId w:val="1"/>
        </w:numPr>
        <w:rPr/>
      </w:pPr>
      <w:r>
        <w:rPr/>
        <w:t>VOC Content: 250 g/L or less.</w:t>
      </w:r>
    </w:p>
    <w:p>
      <w:pPr>
        <w:pStyle w:val="ARCATnote"/>
        <w:rPr/>
      </w:pPr>
      <w:r>
        <w:rPr/>
        <w:t>** NOTE TO SPECIFIER ** Subparagraph below applies to LEED 2009 for Schools Credit IEQ 4.1, LEED v4, IgCC, ASHRAE 189.1, and Green Globes.</w:t>
      </w:r>
    </w:p>
    <w:p w:rsidR="ABFFABFF" w:rsidRDefault="ABFFABFF" w:rsidP="ABFFABFF">
      <w:pPr>
        <w:pStyle w:val="ARCATSubPara"/>
        <w:numPr>
          <w:ilvl w:val="3"/>
          <w:numId w:val="1"/>
        </w:numPr>
        <w:rPr/>
      </w:pPr>
      <w:r>
        <w:rPr/>
        <w:t>Comply with testing and product requirements of the California Department of Public Health's "Standard Method for the Testing and Evaluation of Volatile Organic Chemical Emissions from Indoor Sources Using Environmental Chambers."</w:t>
      </w:r>
    </w:p>
    <w:p>
      <w:pPr>
        <w:pStyle w:val="ARCATnote"/>
        <w:rPr/>
      </w:pPr>
      <w:r>
        <w:rPr/>
        <w:t>** NOTE TO SPECIFIER ** Subparagraph below applies to IgCC. Delete if not required.</w:t>
      </w:r>
    </w:p>
    <w:p w:rsidR="ABFFABFF" w:rsidRDefault="ABFFABFF" w:rsidP="ABFFABFF">
      <w:pPr>
        <w:pStyle w:val="ARCATSubSub1"/>
        <w:numPr>
          <w:ilvl w:val="4"/>
          <w:numId w:val="1"/>
        </w:numPr>
        <w:rPr/>
      </w:pPr>
      <w:r>
        <w:rPr/>
        <w:t>Formaldehyde emissions shall not exceed 9 mcg/cu. m or 7 ppb, whichever is less.</w:t>
      </w:r>
    </w:p>
    <w:p>
      <w:pPr>
        <w:pStyle w:val="ARCATnote"/>
        <w:rPr/>
      </w:pPr>
      <w:r>
        <w:rPr/>
        <w:t>** NOTE TO SPECIFIER ** Subparagraph below applies to Green Globes. Delete if not required.</w:t>
      </w:r>
    </w:p>
    <w:p w:rsidR="ABFFABFF" w:rsidRDefault="ABFFABFF" w:rsidP="ABFFABFF">
      <w:pPr>
        <w:pStyle w:val="ARCATSubSub1"/>
        <w:numPr>
          <w:ilvl w:val="4"/>
          <w:numId w:val="1"/>
        </w:numPr>
        <w:rPr/>
      </w:pPr>
      <w:r>
        <w:rPr/>
        <w:t>The building concentration of formaldehyde is not to exceed half of the indoor recommended exposure limit, or 33 mcg per cu m, and that of acetaldehyde must not exceed 9 mcg per cu m.</w:t>
      </w:r>
    </w:p>
    <w:p w:rsidR="ABFFABFF" w:rsidRDefault="ABFFABFF" w:rsidP="ABFFABFF">
      <w:pPr>
        <w:pStyle w:val="ARCATArticle"/>
        <w:numPr>
          <w:ilvl w:val="1"/>
          <w:numId w:val="1"/>
        </w:numPr>
        <w:rPr/>
      </w:pPr>
      <w:r>
        <w:rPr/>
        <w:t>FASTENERS AND ACCESSORIES</w:t>
      </w:r>
    </w:p>
    <w:p w:rsidR="ABFFABFF" w:rsidRDefault="ABFFABFF" w:rsidP="ABFFABFF">
      <w:pPr>
        <w:pStyle w:val="ARCATParagraph"/>
        <w:numPr>
          <w:ilvl w:val="2"/>
          <w:numId w:val="1"/>
        </w:numPr>
        <w:rPr/>
      </w:pPr>
      <w:r>
        <w:rPr/>
        <w:t>Fasteners and Accessories: Manufacturer's standard corrosion-resistant, nonstaining, nonbleeding fasteners and accessories compatible with adjacent materials.</w:t>
      </w:r>
    </w:p>
    <w:p w:rsidR="ABFFABFF" w:rsidRDefault="ABFFABFF" w:rsidP="ABFFABFF">
      <w:pPr>
        <w:pStyle w:val="ARCATSubPara"/>
        <w:numPr>
          <w:ilvl w:val="3"/>
          <w:numId w:val="1"/>
        </w:numPr>
        <w:rPr/>
      </w:pPr>
      <w:r>
        <w:rPr/>
        <w:t>Use self-locking devices where fasteners are subject to loosening or turning out from thermal and structural movements, wind loads, or vibration.</w:t>
      </w:r>
    </w:p>
    <w:p w:rsidR="ABFFABFF" w:rsidRDefault="ABFFABFF" w:rsidP="ABFFABFF">
      <w:pPr>
        <w:pStyle w:val="ARCATSubPara"/>
        <w:numPr>
          <w:ilvl w:val="3"/>
          <w:numId w:val="1"/>
        </w:numPr>
        <w:rPr/>
      </w:pPr>
      <w:r>
        <w:rPr/>
        <w:t>Reinforce members as required to receive fastener threads.</w:t>
      </w:r>
    </w:p>
    <w:p>
      <w:pPr>
        <w:pStyle w:val="ARCATnote"/>
        <w:rPr/>
      </w:pPr>
      <w:r>
        <w:rPr/>
        <w:t>** NOTE TO SPECIFIER ** Delete paragraph below if not required.</w:t>
      </w:r>
    </w:p>
    <w:p w:rsidR="ABFFABFF" w:rsidRDefault="ABFFABFF" w:rsidP="ABFFABFF">
      <w:pPr>
        <w:pStyle w:val="ARCATSubPara"/>
        <w:numPr>
          <w:ilvl w:val="3"/>
          <w:numId w:val="1"/>
        </w:numPr>
        <w:rPr/>
      </w:pPr>
      <w:r>
        <w:rPr/>
        <w:t>Exposed Fasteners: Countersunk Phillips screw heads.</w:t>
      </w:r>
    </w:p>
    <w:p w:rsidR="ABFFABFF" w:rsidRDefault="ABFFABFF" w:rsidP="ABFFABFF">
      <w:pPr>
        <w:pStyle w:val="ARCATSubSub1"/>
        <w:numPr>
          <w:ilvl w:val="4"/>
          <w:numId w:val="1"/>
        </w:numPr>
        <w:rPr/>
      </w:pPr>
      <w:r>
        <w:rPr/>
        <w:t>Finish: Match framing system.</w:t>
      </w:r>
    </w:p>
    <w:p w:rsidR="ABFFABFF" w:rsidRDefault="ABFFABFF" w:rsidP="ABFFABFF">
      <w:pPr>
        <w:pStyle w:val="ARCATSubSub1"/>
        <w:numPr>
          <w:ilvl w:val="4"/>
          <w:numId w:val="1"/>
        </w:numPr>
        <w:rPr/>
      </w:pPr>
      <w:r>
        <w:rPr/>
        <w:t>Material: 300 series stainless steel.</w:t>
      </w:r>
    </w:p>
    <w:p w:rsidR="ABFFABFF" w:rsidRDefault="ABFFABFF" w:rsidP="ABFFABFF">
      <w:pPr>
        <w:pStyle w:val="ARCATParagraph"/>
        <w:numPr>
          <w:ilvl w:val="2"/>
          <w:numId w:val="1"/>
        </w:numPr>
        <w:rPr/>
      </w:pPr>
      <w:r>
        <w:rPr/>
        <w:t>Anchors: Three-way adjustable that accommodate fabrication and installation tolerances in material and finish compatible with adjoining materials and recommended by manufacturer.</w:t>
      </w:r>
    </w:p>
    <w:p w:rsidR="ABFFABFF" w:rsidRDefault="ABFFABFF" w:rsidP="ABFFABFF">
      <w:pPr>
        <w:pStyle w:val="ARCATSubPara"/>
        <w:numPr>
          <w:ilvl w:val="3"/>
          <w:numId w:val="1"/>
        </w:numPr>
        <w:rPr/>
      </w:pPr>
      <w:r>
        <w:rPr/>
        <w:t>Minimum Adjustment: 1 inch (25 mm).</w:t>
      </w:r>
    </w:p>
    <w:p w:rsidR="ABFFABFF" w:rsidRDefault="ABFFABFF" w:rsidP="ABFFABFF">
      <w:pPr>
        <w:pStyle w:val="ARCATSubPara"/>
        <w:numPr>
          <w:ilvl w:val="3"/>
          <w:numId w:val="1"/>
        </w:numPr>
        <w:rPr/>
      </w:pPr>
      <w:r>
        <w:rPr/>
        <w:t>Minimum Adjustment: ________.</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Form or extrude aluminum shapes before finishing.</w:t>
      </w:r>
    </w:p>
    <w:p w:rsidR="ABFFABFF" w:rsidRDefault="ABFFABFF" w:rsidP="ABFFABFF">
      <w:pPr>
        <w:pStyle w:val="ARCATParagraph"/>
        <w:numPr>
          <w:ilvl w:val="2"/>
          <w:numId w:val="1"/>
        </w:numPr>
        <w:rPr/>
      </w:pPr>
      <w:r>
        <w:rPr/>
        <w:t>Components to have the following characteristics:</w:t>
      </w:r>
    </w:p>
    <w:p w:rsidR="ABFFABFF" w:rsidRDefault="ABFFABFF" w:rsidP="ABFFABFF">
      <w:pPr>
        <w:pStyle w:val="ARCATSubPara"/>
        <w:numPr>
          <w:ilvl w:val="3"/>
          <w:numId w:val="1"/>
        </w:numPr>
        <w:rPr/>
      </w:pPr>
      <w:r>
        <w:rPr/>
        <w:t>Profiles: Sharp, straight, and free of defects or deformations.</w:t>
      </w:r>
    </w:p>
    <w:p w:rsidR="ABFFABFF" w:rsidRDefault="ABFFABFF" w:rsidP="ABFFABFF">
      <w:pPr>
        <w:pStyle w:val="ARCATSubPara"/>
        <w:numPr>
          <w:ilvl w:val="3"/>
          <w:numId w:val="1"/>
        </w:numPr>
        <w:rPr/>
      </w:pPr>
      <w:r>
        <w:rPr/>
        <w:t>Joints: Accurately fitted with ends coped or mitered.</w:t>
      </w:r>
    </w:p>
    <w:p w:rsidR="ABFFABFF" w:rsidRDefault="ABFFABFF" w:rsidP="ABFFABFF">
      <w:pPr>
        <w:pStyle w:val="ARCATSubPara"/>
        <w:numPr>
          <w:ilvl w:val="3"/>
          <w:numId w:val="1"/>
        </w:numPr>
        <w:rPr/>
      </w:pPr>
      <w:r>
        <w:rPr/>
        <w:t>Fasteners, anchors, and connection devices: Concealed from view to greatest extent possible.</w:t>
      </w:r>
    </w:p>
    <w:p w:rsidR="ABFFABFF" w:rsidRDefault="ABFFABFF" w:rsidP="ABFFABFF">
      <w:pPr>
        <w:pStyle w:val="ARCATParagraph"/>
        <w:numPr>
          <w:ilvl w:val="2"/>
          <w:numId w:val="1"/>
        </w:numPr>
        <w:rPr/>
      </w:pPr>
      <w:r>
        <w:rPr/>
        <w:t>Entrance Door Hardware Installation: Factory install entrance door hardware to the greatest extent possible. Cut, drill, and tap for factory-installed entrance door hardware before applying finishes.</w:t>
      </w:r>
    </w:p>
    <w:p w:rsidR="ABFFABFF" w:rsidRDefault="ABFFABFF" w:rsidP="ABFFABFF">
      <w:pPr>
        <w:pStyle w:val="ARCATParagraph"/>
        <w:numPr>
          <w:ilvl w:val="2"/>
          <w:numId w:val="1"/>
        </w:numPr>
        <w:rPr/>
      </w:pPr>
      <w:r>
        <w:rPr/>
        <w:t>After fabrication, clearly mark components to identify their locations in Project according to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228A6"
  Type="http://schemas.openxmlformats.org/officeDocument/2006/relationships/image"
  Target="https://www.arcat.com/clients/gfx/avanti_systems.png"
  TargetMode="External"
/>
<Relationship
  Id="rId_839F99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839F99_2"
  Type="http://schemas.openxmlformats.org/officeDocument/2006/relationships/hyperlink"
  Target="https://www.avantisystemsusa.com"
  TargetMode="External"
/>
<Relationship
  Id="rId_839F99_3"
  Type="http://schemas.openxmlformats.org/officeDocument/2006/relationships/hyperlink"
  Target="https://arcat.com/company/avanti-systems-usa-45481"
  TargetMode="External"
/>
<Relationship
  Id="rId_95A3F0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95A3F0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