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_21E37A"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E37A" descr="https://www.arcat.com/clients/gfx/amharleq.png"/>
                      <pic:cNvPicPr>
                        <a:picLocks noChangeAspect="1" noChangeArrowheads="1"/>
                      </pic:cNvPicPr>
                    </pic:nvPicPr>
                    <pic:blipFill>
                      <a:blip r:link="rId_21E37A"/>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Harlequin Floors; wood stage floors, sprung floors and vinyl/marley dance floors.</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40A0DD_1" w:history="1">
        <w:tooltip>request info (contact@harlequinfloors.com) downloads</w:tooltip>
        <w:r>
          <w:rPr>
            <w:rStyle w:val="Hyperlink"/>
            <w:color w:val="802020"/>
            <w:u w:val="single"/>
          </w:rPr>
          <w:t>request info (contact@harlequinfloors.com)</w:t>
        </w:r>
      </w:hyperlink>
      <w:r>
        <w:rPr/>
        <w:t/>
      </w:r>
      <w:r>
        <w:rPr/>
        <w:br/>
        <w:t>Web: </w:t>
      </w:r>
      <w:hyperlink r:id="rId_40A0DD_2" w:history="1">
        <w:tooltip>https://us.harlequinfloors.com downloads</w:tooltip>
        <w:r>
          <w:rPr>
            <w:rStyle w:val="Hyperlink"/>
            <w:color w:val="802020"/>
            <w:u w:val="single"/>
          </w:rPr>
          <w:t>https://us.harlequinfloors.com</w:t>
        </w:r>
      </w:hyperlink>
      <w:r>
        <w:rPr/>
        <w:t>  </w:t>
      </w:r>
      <w:r>
        <w:rPr/>
        <w:br/>
        <w:t> [ </w:t>
      </w:r>
      <w:hyperlink r:id="rId_40A0DD_3" w:history="1">
        <w:tooltip>Click Here downloads</w:tooltip>
        <w:r>
          <w:rPr>
            <w:rStyle w:val="Hyperlink"/>
            <w:color w:val="802020"/>
            <w:u w:val="single"/>
          </w:rPr>
          <w:t>Click Here</w:t>
        </w:r>
      </w:hyperlink>
      <w:r>
        <w:rPr/>
        <w:t> ] for additional information.</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shall have at least three years experience in installing similar dance floor systems and shall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shall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shall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years and its integrated vinyl surfaces to be free from manufacturing defects for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4ECE58_1" w:history="1">
        <w:tooltip>request info (contact@harlequinfloors.com) downloads</w:tooltip>
        <w:r>
          <w:rPr>
            <w:rStyle w:val="Hyperlink"/>
            <w:color w:val="802020"/>
            <w:u w:val="single"/>
          </w:rPr>
          <w:t>request info (contact@harlequinfloors.com)</w:t>
        </w:r>
      </w:hyperlink>
      <w:r>
        <w:rPr/>
        <w:t>;Web: </w:t>
      </w:r>
      <w:hyperlink r:id="rId_4ECE58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mm)nominal. </w:t>
      </w:r>
    </w:p>
    <w:p w:rsidR="ABFFABFF" w:rsidRDefault="ABFFABFF" w:rsidP="ABFFABFF">
      <w:pPr>
        <w:pStyle w:val="ARCATSubSub1"/>
        <w:numPr>
          <w:ilvl w:val="4"/>
          <w:numId w:val="1"/>
        </w:numPr>
        <w:rPr/>
      </w:pPr>
      <w:r>
        <w:rPr/>
        <w:t>With Hardwood: 2-1/4 (57 mm) inch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.25 inch (6mm)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shall provide a concrete slab smooth and level to a tolerance of 1/8 inch (3.2 mm) in a 10 ft (3 m) radius. High areas shall be ground down and low areas filled with appropriate leveling compounds.</w:t>
      </w:r>
    </w:p>
    <w:p w:rsidR="ABFFABFF" w:rsidRDefault="ABFFABFF" w:rsidP="ABFFABFF">
      <w:pPr>
        <w:pStyle w:val="ARCATSubPara"/>
        <w:numPr>
          <w:ilvl w:val="3"/>
          <w:numId w:val="1"/>
        </w:numPr>
        <w:rPr/>
      </w:pPr>
      <w:r>
        <w:rPr/>
        <w:t>Concrete sub floors shall be cured and dry to industry standards. They shall have an adequate moisture barrier beneath and at the perimeter of the slab.</w:t>
      </w:r>
    </w:p>
    <w:p w:rsidR="ABFFABFF" w:rsidRDefault="ABFFABFF" w:rsidP="ABFFABFF">
      <w:pPr>
        <w:pStyle w:val="ARCATSubPara"/>
        <w:numPr>
          <w:ilvl w:val="3"/>
          <w:numId w:val="1"/>
        </w:numPr>
        <w:rPr/>
      </w:pPr>
      <w:r>
        <w:rPr/>
        <w:t>Wood sub floors shall be structurally sound, and level. Loose boards and nails shall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shall be stored on the premises for 24 to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E37A"
  Type="http://schemas.openxmlformats.org/officeDocument/2006/relationships/image"
  Target="https://www.arcat.com/clients/gfx/amharleq.png"
  TargetMode="External"
/>
<Relationship
  Id="rId_40A0DD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40A0DD_2"
  Type="http://schemas.openxmlformats.org/officeDocument/2006/relationships/hyperlink"
  Target="https://us.harlequinfloors.com"
  TargetMode="External"
/>
<Relationship
  Id="rId_40A0DD_3"
  Type="http://schemas.openxmlformats.org/officeDocument/2006/relationships/hyperlink"
  Target="https://arcat.com/company/harlequin-floors-42807"
  TargetMode="External"
/>
<Relationship
  Id="rId_4ECE58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4ECE58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