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09457A"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457A" descr="https://www.arcat.com/clients/gfx/defenselite.png"/>
                      <pic:cNvPicPr>
                        <a:picLocks noChangeAspect="1" noChangeArrowheads="1"/>
                      </pic:cNvPicPr>
                    </pic:nvPicPr>
                    <pic:blipFill>
                      <a:blip r:link="rId_09457A"/>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56 </w:t>
      </w:r>
    </w:p>
    <w:p>
      <w:pPr>
        <w:pStyle w:val="ARCATTitle"/>
        <w:jc w:val="center"/>
        <w:rPr/>
      </w:pPr>
      <w:r>
        <w:rPr/>
        <w:t>BALLISTICS-RESISTANT GLAZING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Impact Security, LLC; Impact Security LLC is at the forefront of designing and engineering advanced security glazing and building product solutions that seamlessly integrate into architectural designs. Our patented DefenseLite®, BulletShield, and RiotLite systems provide an innovative, retrofit approach to fortifying glass doors, curtain walls, and vision glass-enhancing safety without compromising aesthetics. These solutions, along with Impact's bullet resistant wall panels, transaction windows, doors, and related building products, are engineered to mitigate risks associated with forced entry, ballistic threats, and smash-and-grab crimes, ensuring 24/7 protection for occupants and assets.</w:t>
      </w:r>
      <w:r>
        <w:rPr/>
        <w:br/>
        <w:t>This section is based on the BulletShield products of Impact Security, LLC, which is located at:</w:t>
      </w:r>
      <w:r>
        <w:rPr/>
        <w:br/>
        <w:t>400 Glover Street.</w:t>
      </w:r>
      <w:r>
        <w:rPr/>
        <w:br/>
        <w:t>Marietta, GA 30060.</w:t>
      </w:r>
      <w:r>
        <w:rPr/>
        <w:br/>
        <w:t>Toll Free: 1-888-689-5502.</w:t>
      </w:r>
      <w:r>
        <w:rPr/>
        <w:br/>
        <w:t>Email: info@defenselite.com.</w:t>
      </w:r>
      <w:r>
        <w:rPr/>
        <w:br/>
        <w:t>Web: https://www.defenselite.com/.</w:t>
      </w:r>
      <w:r>
        <w:rPr/>
        <w:br/>
        <w:t>for additional information.Click Here.</w:t>
      </w:r>
      <w:r>
        <w:rPr/>
        <w:br/>
        <w:t>Impact Security is an industry pioneer dedicated to designing and engineering retrofit security glazing solutions. The company's patented DefenseLite® solutions are tailored for existing buildings at risk of illegal breaches and smash-and-grab crimes. This cost-effective approach fortifies doors, windows, curtain wall systems, and interior glazing applications - protecting people and property 24/7.</w:t>
      </w:r>
      <w:r>
        <w:rPr/>
        <w:br/>
        <w:t>Trained and certified dealers across the nation provide easy access to the DefenseLite product portfolio. The company continues to innovate, creating new designs and levels of forced entry protection to meet evolving security challenges. Their commitment to innovation and excellence ensures unparalleled durability and effectiveness, making Impact Security a trusted partner in safeguarding what matters most. As an AIA Continuing Education Provider, architects, school officials, and security professionals can rely on the DefenseLite team to educate and guide the process of determining the best solution for each project based on the assessed threat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Overglaze System: A retrofit, bullet resistant, clear glazing and custom mounting frame system installed over existing window, door, storefront, and/or curtainwall systems.</w:t>
      </w:r>
    </w:p>
    <w:p w:rsidR="ABFFABFF" w:rsidRDefault="ABFFABFF" w:rsidP="ABFFABFF">
      <w:pPr>
        <w:pStyle w:val="ARCATParagraph"/>
        <w:numPr>
          <w:ilvl w:val="2"/>
          <w:numId w:val="1"/>
        </w:numPr>
        <w:rPr/>
      </w:pPr>
      <w:r>
        <w:rPr/>
        <w:t>Retrofit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00 - Preformed Joint Seals.</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12 00 - Metal Frames.</w:t>
      </w:r>
    </w:p>
    <w:p w:rsidR="ABFFABFF" w:rsidRDefault="ABFFABFF" w:rsidP="ABFFABFF">
      <w:pPr>
        <w:pStyle w:val="ARCATParagraph"/>
        <w:numPr>
          <w:ilvl w:val="2"/>
          <w:numId w:val="1"/>
        </w:numPr>
        <w:rPr/>
      </w:pPr>
      <w:r>
        <w:rPr/>
        <w:t>Section 08 13 00 - Metal Doors.</w:t>
      </w:r>
    </w:p>
    <w:p w:rsidR="ABFFABFF" w:rsidRDefault="ABFFABFF" w:rsidP="ABFFABFF">
      <w:pPr>
        <w:pStyle w:val="ARCATParagraph"/>
        <w:numPr>
          <w:ilvl w:val="2"/>
          <w:numId w:val="1"/>
        </w:numPr>
        <w:rPr/>
      </w:pPr>
      <w:r>
        <w:rPr/>
        <w:t>Section 08 14 00 - Wood Doors.</w:t>
      </w:r>
    </w:p>
    <w:p w:rsidR="ABFFABFF" w:rsidRDefault="ABFFABFF" w:rsidP="ABFFABFF">
      <w:pPr>
        <w:pStyle w:val="ARCATParagraph"/>
        <w:numPr>
          <w:ilvl w:val="2"/>
          <w:numId w:val="1"/>
        </w:numPr>
        <w:rPr/>
      </w:pPr>
      <w:r>
        <w:rPr/>
        <w:t>Section 08 15 00 - Plastic Doors.</w:t>
      </w:r>
    </w:p>
    <w:p w:rsidR="ABFFABFF" w:rsidRDefault="ABFFABFF" w:rsidP="ABFFABFF">
      <w:pPr>
        <w:pStyle w:val="ARCATParagraph"/>
        <w:numPr>
          <w:ilvl w:val="2"/>
          <w:numId w:val="1"/>
        </w:numPr>
        <w:rPr/>
      </w:pPr>
      <w:r>
        <w:rPr/>
        <w:t>Section 08 16 00 - Composite Doors.</w:t>
      </w:r>
    </w:p>
    <w:p w:rsidR="ABFFABFF" w:rsidRDefault="ABFFABFF" w:rsidP="ABFFABFF">
      <w:pPr>
        <w:pStyle w:val="ARCATParagraph"/>
        <w:numPr>
          <w:ilvl w:val="2"/>
          <w:numId w:val="1"/>
        </w:numPr>
        <w:rPr/>
      </w:pPr>
      <w:r>
        <w:rPr/>
        <w:t>Section 08 18 00 - Glass Doors.</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42 00 - Entrances.</w:t>
      </w:r>
    </w:p>
    <w:p w:rsidR="ABFFABFF" w:rsidRDefault="ABFFABFF" w:rsidP="ABFFABFF">
      <w:pPr>
        <w:pStyle w:val="ARCATParagraph"/>
        <w:numPr>
          <w:ilvl w:val="2"/>
          <w:numId w:val="1"/>
        </w:numPr>
        <w:rPr/>
      </w:pPr>
      <w:r>
        <w:rPr/>
        <w:t>Section 08 43 00 - Storefronts.</w:t>
      </w:r>
    </w:p>
    <w:p w:rsidR="ABFFABFF" w:rsidRDefault="ABFFABFF" w:rsidP="ABFFABFF">
      <w:pPr>
        <w:pStyle w:val="ARCATParagraph"/>
        <w:numPr>
          <w:ilvl w:val="2"/>
          <w:numId w:val="1"/>
        </w:numPr>
        <w:rPr/>
      </w:pPr>
      <w:r>
        <w:rPr/>
        <w:t>Section 08 44 00 - Curtain Wall and Glazed Assemblies.</w:t>
      </w:r>
    </w:p>
    <w:p w:rsidR="ABFFABFF" w:rsidRDefault="ABFFABFF" w:rsidP="ABFFABFF">
      <w:pPr>
        <w:pStyle w:val="ARCATParagraph"/>
        <w:numPr>
          <w:ilvl w:val="2"/>
          <w:numId w:val="1"/>
        </w:numPr>
        <w:rPr/>
      </w:pPr>
      <w:r>
        <w:rPr/>
        <w:t>Section 08 51 00 - Metal Windows.</w:t>
      </w:r>
    </w:p>
    <w:p w:rsidR="ABFFABFF" w:rsidRDefault="ABFFABFF" w:rsidP="ABFFABFF">
      <w:pPr>
        <w:pStyle w:val="ARCATParagraph"/>
        <w:numPr>
          <w:ilvl w:val="2"/>
          <w:numId w:val="1"/>
        </w:numPr>
        <w:rPr/>
      </w:pPr>
      <w:r>
        <w:rPr/>
        <w:t>Section 08 52 00 - Wood Windows.</w:t>
      </w:r>
    </w:p>
    <w:p w:rsidR="ABFFABFF" w:rsidRDefault="ABFFABFF" w:rsidP="ABFFABFF">
      <w:pPr>
        <w:pStyle w:val="ARCATParagraph"/>
        <w:numPr>
          <w:ilvl w:val="2"/>
          <w:numId w:val="1"/>
        </w:numPr>
        <w:rPr/>
      </w:pPr>
      <w:r>
        <w:rPr/>
        <w:t>Section 08 53 00 - Plastic Windows.</w:t>
      </w:r>
    </w:p>
    <w:p w:rsidR="ABFFABFF" w:rsidRDefault="ABFFABFF" w:rsidP="ABFFABFF">
      <w:pPr>
        <w:pStyle w:val="ARCATParagraph"/>
        <w:numPr>
          <w:ilvl w:val="2"/>
          <w:numId w:val="1"/>
        </w:numPr>
        <w:rPr/>
      </w:pPr>
      <w:r>
        <w:rPr/>
        <w:t>Section 08 54 00 - Composite Windows.</w:t>
      </w:r>
    </w:p>
    <w:p w:rsidR="ABFFABFF" w:rsidRDefault="ABFFABFF" w:rsidP="ABFFABFF">
      <w:pPr>
        <w:pStyle w:val="ARCATParagraph"/>
        <w:numPr>
          <w:ilvl w:val="2"/>
          <w:numId w:val="1"/>
        </w:numPr>
        <w:rPr/>
      </w:pPr>
      <w:r>
        <w:rPr/>
        <w:t>Section 08 55 00 - Pressure-Resistant Windows.</w:t>
      </w:r>
    </w:p>
    <w:p w:rsidR="ABFFABFF" w:rsidRDefault="ABFFABFF" w:rsidP="ABFFABFF">
      <w:pPr>
        <w:pStyle w:val="ARCATParagraph"/>
        <w:numPr>
          <w:ilvl w:val="2"/>
          <w:numId w:val="1"/>
        </w:numPr>
        <w:rPr/>
      </w:pPr>
      <w:r>
        <w:rPr/>
        <w:t>Section 08 56 00 - Special Function Windows.</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F1915 - Standard Test Methods for Glazing for Detention Facilities.</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International Code Council (ICC) Evaluation Services:</w:t>
      </w:r>
    </w:p>
    <w:p w:rsidR="ABFFABFF" w:rsidRDefault="ABFFABFF" w:rsidP="ABFFABFF">
      <w:pPr>
        <w:pStyle w:val="ARCATSubPara"/>
        <w:numPr>
          <w:ilvl w:val="3"/>
          <w:numId w:val="1"/>
        </w:numPr>
        <w:rPr/>
      </w:pPr>
      <w:r>
        <w:rPr/>
        <w:t>Evaluation Report ICC-ES ESR-2728.</w:t>
      </w:r>
    </w:p>
    <w:p w:rsidR="ABFFABFF" w:rsidRDefault="ABFFABFF" w:rsidP="ABFFABFF">
      <w:pPr>
        <w:pStyle w:val="ARCATParagraph"/>
        <w:numPr>
          <w:ilvl w:val="2"/>
          <w:numId w:val="1"/>
        </w:numPr>
        <w:rPr/>
      </w:pPr>
      <w:r>
        <w:rPr/>
        <w:t>Miami-Date County, Product Control Section:</w:t>
      </w:r>
    </w:p>
    <w:p w:rsidR="ABFFABFF" w:rsidRDefault="ABFFABFF" w:rsidP="ABFFABFF">
      <w:pPr>
        <w:pStyle w:val="ARCATSubPara"/>
        <w:numPr>
          <w:ilvl w:val="3"/>
          <w:numId w:val="1"/>
        </w:numPr>
        <w:rPr/>
      </w:pPr>
      <w:r>
        <w:rPr/>
        <w:t>Miami-Dade Notice of Acceptance (NOA) #12-0605.05.</w:t>
      </w:r>
    </w:p>
    <w:p w:rsidR="ABFFABFF" w:rsidRDefault="ABFFABFF" w:rsidP="ABFFABFF">
      <w:pPr>
        <w:pStyle w:val="ARCATSubPara"/>
        <w:numPr>
          <w:ilvl w:val="3"/>
          <w:numId w:val="1"/>
        </w:numPr>
        <w:rPr/>
      </w:pPr>
      <w:r>
        <w:rPr/>
        <w:t>Miami-Dade Notice of Acceptance (NOA) #15-1014.01.</w:t>
      </w:r>
    </w:p>
    <w:p w:rsidR="ABFFABFF" w:rsidRDefault="ABFFABFF" w:rsidP="ABFFABFF">
      <w:pPr>
        <w:pStyle w:val="ARCATParagraph"/>
        <w:numPr>
          <w:ilvl w:val="2"/>
          <w:numId w:val="1"/>
        </w:numPr>
        <w:rPr/>
      </w:pPr>
      <w:r>
        <w:rPr/>
        <w:t>National Institute of Justice (NIJ):</w:t>
      </w:r>
    </w:p>
    <w:p w:rsidR="ABFFABFF" w:rsidRDefault="ABFFABFF" w:rsidP="ABFFABFF">
      <w:pPr>
        <w:pStyle w:val="ARCATSubPara"/>
        <w:numPr>
          <w:ilvl w:val="3"/>
          <w:numId w:val="1"/>
        </w:numPr>
        <w:rPr/>
      </w:pPr>
      <w:r>
        <w:rPr/>
        <w:t>NIJ Standard 0108.01 - Ballistic Resistant Protective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Bullet-Resisting Equipment.</w:t>
      </w:r>
    </w:p>
    <w:p w:rsidR="ABFFABFF" w:rsidRDefault="ABFFABFF" w:rsidP="ABFFABFF">
      <w:pPr>
        <w:pStyle w:val="ARCATSubPara"/>
        <w:numPr>
          <w:ilvl w:val="3"/>
          <w:numId w:val="1"/>
        </w:numPr>
        <w:rPr/>
      </w:pPr>
      <w:r>
        <w:rPr/>
        <w:t>UL File: BP6864.</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BulletShield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1 year standard limited warranty for component parts and labor when installed by manufacturer certified installer.</w:t>
      </w:r>
    </w:p>
    <w:p w:rsidR="ABFFABFF" w:rsidRDefault="ABFFABFF" w:rsidP="ABFFABFF">
      <w:pPr>
        <w:pStyle w:val="ARCATParagraph"/>
        <w:numPr>
          <w:ilvl w:val="2"/>
          <w:numId w:val="1"/>
        </w:numPr>
        <w:rPr/>
      </w:pPr>
      <w:r>
        <w:rPr/>
        <w:t>Overglaze Polycarbonate Shield Warranty: 7 year Limited Product Warranty against coating failure, yellowing, and hazing.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 SE</w:t>
      </w:r>
      <w:r>
        <w:rPr/>
        <w:br/>
        <w:t>Marietta, GA  30060</w:t>
      </w:r>
      <w:r>
        <w:rPr/>
        <w:br/>
        <w:t>Toll Free Tel: 888-689-5502</w:t>
      </w:r>
      <w:r>
        <w:rPr/>
        <w:br/>
        <w:t>Fax: 678-547-3138</w:t>
      </w:r>
      <w:r>
        <w:rPr/>
        <w:br/>
        <w:t>Email: </w:t>
      </w:r>
      <w:hyperlink r:id="rId_B9F7B6_1" w:history="1">
        <w:tooltip>request info (info@defenselite.com) downloads</w:tooltip>
        <w:r>
          <w:rPr>
            <w:rStyle w:val="Hyperlink"/>
            <w:color w:val="802020"/>
            <w:u w:val="single"/>
          </w:rPr>
          <w:t>request info (info@defenselite.com)</w:t>
        </w:r>
      </w:hyperlink>
      <w:r>
        <w:rPr/>
        <w:t>;Web: </w:t>
      </w:r>
      <w:hyperlink r:id="rId_B9F7B6_2" w:history="1">
        <w:tooltip>https://www.defenselite.com downloads</w:tooltip>
        <w:r>
          <w:rPr>
            <w:rStyle w:val="Hyperlink"/>
            <w:color w:val="802020"/>
            <w:u w:val="single"/>
          </w:rPr>
          <w:t>https://www.defenselite.com</w:t>
        </w:r>
      </w:hyperlink>
      <w:r>
        <w:rPr/>
        <w:t> | </w:t>
      </w:r>
      <w:hyperlink r:id="rId_B9F7B6_3" w:history="1">
        <w:tooltip>https://futurevubrands.com downloads</w:tooltip>
        <w:r>
          <w:rPr>
            <w:rStyle w:val="Hyperlink"/>
            <w:color w:val="802020"/>
            <w:u w:val="single"/>
          </w:rPr>
          <w:t>https://futurevubrands.com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RESISTANT OVERGLAZE SYSTEM</w:t>
      </w:r>
    </w:p>
    <w:p w:rsidR="ABFFABFF" w:rsidRDefault="ABFFABFF" w:rsidP="ABFFABFF">
      <w:pPr>
        <w:pStyle w:val="ARCATParagraph"/>
        <w:numPr>
          <w:ilvl w:val="2"/>
          <w:numId w:val="1"/>
        </w:numPr>
        <w:rPr/>
      </w:pPr>
      <w:r>
        <w:rPr/>
        <w:t>BulletShield, 3/8 inch (9.53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 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3.</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0.39 inch (9.91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0.92.</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0.84.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2.4 lbs per sq ft (4.88 kg per sq m).</w:t>
      </w:r>
    </w:p>
    <w:p w:rsidR="ABFFABFF" w:rsidRDefault="ABFFABFF" w:rsidP="ABFFABFF">
      <w:pPr>
        <w:pStyle w:val="ARCATSubPara"/>
        <w:numPr>
          <w:ilvl w:val="3"/>
          <w:numId w:val="1"/>
        </w:numPr>
        <w:rPr/>
      </w:pPr>
      <w:r>
        <w:rPr/>
        <w:t>Material: 2-ply, clear DefenseLite polycarbonate laminate sheet constructed as follows:</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Paragraph"/>
        <w:numPr>
          <w:ilvl w:val="2"/>
          <w:numId w:val="1"/>
        </w:numPr>
        <w:rPr/>
      </w:pPr>
      <w:r>
        <w:rPr/>
        <w:t>BulletShield, 1/2 inch (12.7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ASTM F12330.08, Level HG1.</w:t>
      </w:r>
    </w:p>
    <w:p w:rsidR="ABFFABFF" w:rsidRDefault="ABFFABFF" w:rsidP="ABFFABFF">
      <w:pPr>
        <w:pStyle w:val="ARCATSubSub2"/>
        <w:numPr>
          <w:ilvl w:val="5"/>
          <w:numId w:val="1"/>
        </w:numPr>
        <w:rPr/>
      </w:pPr>
      <w:r>
        <w:rPr/>
        <w:t>HPW-TP-0500.03, Level A.</w:t>
      </w:r>
    </w:p>
    <w:p w:rsidR="ABFFABFF" w:rsidRDefault="ABFFABFF" w:rsidP="ABFFABFF">
      <w:pPr>
        <w:pStyle w:val="ARCATSubSub2"/>
        <w:numPr>
          <w:ilvl w:val="5"/>
          <w:numId w:val="1"/>
        </w:numPr>
        <w:rPr/>
      </w:pPr>
      <w:r>
        <w:rPr/>
        <w:t>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0.522 inch (13.26 mm) plus/minus 5 percent.</w:t>
      </w:r>
    </w:p>
    <w:p w:rsidR="ABFFABFF" w:rsidRDefault="ABFFABFF" w:rsidP="ABFFABFF">
      <w:pPr>
        <w:pStyle w:val="ARCATSubSub1"/>
        <w:numPr>
          <w:ilvl w:val="4"/>
          <w:numId w:val="1"/>
        </w:numPr>
        <w:rPr/>
      </w:pPr>
      <w:r>
        <w:rPr/>
        <w:t>Light Transmission: 83 percent.</w:t>
      </w:r>
    </w:p>
    <w:p w:rsidR="ABFFABFF" w:rsidRDefault="ABFFABFF" w:rsidP="ABFFABFF">
      <w:pPr>
        <w:pStyle w:val="ARCATSubSub1"/>
        <w:numPr>
          <w:ilvl w:val="4"/>
          <w:numId w:val="1"/>
        </w:numPr>
        <w:rPr/>
      </w:pPr>
      <w:r>
        <w:rPr/>
        <w:t>Shading Coefficient: 0.90.</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0.74.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3.3 lbs per sq ft (16.11 kg per sq m).</w:t>
      </w:r>
    </w:p>
    <w:p w:rsidR="ABFFABFF" w:rsidRDefault="ABFFABFF" w:rsidP="ABFFABFF">
      <w:pPr>
        <w:pStyle w:val="ARCATSubPara"/>
        <w:numPr>
          <w:ilvl w:val="3"/>
          <w:numId w:val="1"/>
        </w:numPr>
        <w:rPr/>
      </w:pPr>
      <w:r>
        <w:rPr/>
        <w:t>Material: 3-ply,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1/4 inch (6.35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3/4 inch (19.05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1.</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0.78 inch (19.81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0.89.</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0.65.</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5.1 lbs per sq ft (24.9 kg per sf m).</w:t>
      </w:r>
    </w:p>
    <w:p w:rsidR="ABFFABFF" w:rsidRDefault="ABFFABFF" w:rsidP="ABFFABFF">
      <w:pPr>
        <w:pStyle w:val="ARCATSubPara"/>
        <w:numPr>
          <w:ilvl w:val="3"/>
          <w:numId w:val="1"/>
        </w:numPr>
        <w:rPr/>
      </w:pPr>
      <w:r>
        <w:rPr/>
        <w:t>Material: 3-ply,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 inch (25.4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2.</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5.</w:t>
      </w:r>
    </w:p>
    <w:p w:rsidR="ABFFABFF" w:rsidRDefault="ABFFABFF" w:rsidP="ABFFABFF">
      <w:pPr>
        <w:pStyle w:val="ARCATSubSub2"/>
        <w:numPr>
          <w:ilvl w:val="5"/>
          <w:numId w:val="1"/>
        </w:numPr>
        <w:rPr/>
      </w:pPr>
      <w:r>
        <w:rPr/>
        <w:t>Contraband Passage: ASTM F12330.08, Class 2.4.</w:t>
      </w:r>
    </w:p>
    <w:p w:rsidR="ABFFABFF" w:rsidRDefault="ABFFABFF" w:rsidP="ABFFABFF">
      <w:pPr>
        <w:pStyle w:val="ARCATSubSub2"/>
        <w:numPr>
          <w:ilvl w:val="5"/>
          <w:numId w:val="1"/>
        </w:numPr>
        <w:rPr/>
      </w:pPr>
      <w:r>
        <w:rPr/>
        <w:t>Forced Entry: H.P. White TP 0500.03 Level IV, Sequence 43.</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#12-0605.05.</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1.05 inches (26.67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085.</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0.60.</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6.5 lbs per sq ft (31.74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Level 3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NIJ Standard 0108.01, Level II, Level IIIA.</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3.</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F1233.08, Class 5.</w:t>
      </w:r>
    </w:p>
    <w:p w:rsidR="ABFFABFF" w:rsidRDefault="ABFFABFF" w:rsidP="ABFFABFF">
      <w:pPr>
        <w:pStyle w:val="ARCATSubSub2"/>
        <w:numPr>
          <w:ilvl w:val="5"/>
          <w:numId w:val="1"/>
        </w:numPr>
        <w:rPr/>
      </w:pPr>
      <w:r>
        <w:rPr/>
        <w:t>Contraband Passage: ASTM F1233.08, Class 2.5.</w:t>
      </w:r>
    </w:p>
    <w:p w:rsidR="ABFFABFF" w:rsidRDefault="ABFFABFF" w:rsidP="ABFFABFF">
      <w:pPr>
        <w:pStyle w:val="ARCATSubSub2"/>
        <w:numPr>
          <w:ilvl w:val="5"/>
          <w:numId w:val="1"/>
        </w:numPr>
        <w:rPr/>
      </w:pPr>
      <w:r>
        <w:rPr/>
        <w:t>Forced Entry: H.P. White TP 0500.03 Level IV, Sequence 43-44.</w:t>
      </w:r>
    </w:p>
    <w:p w:rsidR="ABFFABFF" w:rsidRDefault="ABFFABFF" w:rsidP="ABFFABFF">
      <w:pPr>
        <w:pStyle w:val="ARCATSubSub2"/>
        <w:numPr>
          <w:ilvl w:val="5"/>
          <w:numId w:val="1"/>
        </w:numPr>
        <w:rPr/>
      </w:pPr>
      <w:r>
        <w:rPr/>
        <w:t>Security Rating for Glazing Materials: ASTM F1915.03,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ICC-ES ESR-2728.</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0.81.</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0.51.</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multi shot protection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6.</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78 percent.</w:t>
      </w:r>
    </w:p>
    <w:p w:rsidR="ABFFABFF" w:rsidRDefault="ABFFABFF" w:rsidP="ABFFABFF">
      <w:pPr>
        <w:pStyle w:val="ARCATSubSub1"/>
        <w:numPr>
          <w:ilvl w:val="4"/>
          <w:numId w:val="1"/>
        </w:numPr>
        <w:rPr/>
      </w:pPr>
      <w:r>
        <w:rPr/>
        <w:t>Shading Coefficient: 0.98.</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0.56.</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 - must be installed facing ballistic attack side.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Article"/>
        <w:numPr>
          <w:ilvl w:val="1"/>
          <w:numId w:val="1"/>
        </w:numPr>
        <w:rPr/>
      </w:pPr>
      <w:r>
        <w:rPr/>
        <w:t>RETROFIT FRAMING</w:t>
      </w:r>
    </w:p>
    <w:p w:rsidR="ABFFABFF" w:rsidRDefault="ABFFABFF" w:rsidP="ABFFABFF">
      <w:pPr>
        <w:pStyle w:val="ARCATParagraph"/>
        <w:numPr>
          <w:ilvl w:val="2"/>
          <w:numId w:val="1"/>
        </w:numPr>
        <w:rPr/>
      </w:pPr>
      <w:r>
        <w:rPr/>
        <w:t>Custom engineered and extruded aluminum mounting frame includes the manufacturer's patented "Moore Vent" condensation relief system consisting of venting of dead air space into interior conditioned space. Venting by climate zone required.</w:t>
      </w:r>
    </w:p>
    <w:p w:rsidR="ABFFABFF" w:rsidRDefault="ABFFABFF" w:rsidP="ABFFABFF">
      <w:pPr>
        <w:pStyle w:val="ARCATParagraph"/>
        <w:numPr>
          <w:ilvl w:val="2"/>
          <w:numId w:val="1"/>
        </w:numPr>
        <w:rPr/>
      </w:pPr>
      <w:r>
        <w:rPr/>
        <w:t>Structural security framing systems with equal or greater forced entry and/or ballistics ratings as the selected BulletShield laminate are recommended.</w:t>
      </w:r>
    </w:p>
    <w:p w:rsidR="ABFFABFF" w:rsidRDefault="ABFFABFF" w:rsidP="ABFFABFF">
      <w:pPr>
        <w:pStyle w:val="ARCATParagraph"/>
        <w:numPr>
          <w:ilvl w:val="2"/>
          <w:numId w:val="1"/>
        </w:numPr>
        <w:rPr/>
      </w:pPr>
      <w:r>
        <w:rPr/>
        <w:t>Frame Size: As indicated in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w:t>
      </w:r>
    </w:p>
    <w:p w:rsidR="ABFFABFF" w:rsidRDefault="ABFFABFF" w:rsidP="ABFFABFF">
      <w:pPr>
        <w:pStyle w:val="ARCATParagraph"/>
        <w:numPr>
          <w:ilvl w:val="2"/>
          <w:numId w:val="1"/>
        </w:numPr>
        <w:rPr/>
      </w:pPr>
      <w:r>
        <w:rPr/>
        <w:t>Finish work neatly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40-50 Shore A Durometer.</w:t>
      </w:r>
    </w:p>
    <w:p w:rsidR="ABFFABFF" w:rsidRDefault="ABFFABFF" w:rsidP="ABFFABFF">
      <w:pPr>
        <w:pStyle w:val="ARCATSubPara"/>
        <w:numPr>
          <w:ilvl w:val="3"/>
          <w:numId w:val="1"/>
        </w:numPr>
        <w:rPr/>
      </w:pPr>
      <w:r>
        <w:rPr/>
        <w:t>Exterior Glazing Gaskets: Solid neoprene conforming to ASTM C864,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Exterior Applications: Dow 995 or Dow 795.</w:t>
      </w:r>
    </w:p>
    <w:p w:rsidR="ABFFABFF" w:rsidRDefault="ABFFABFF" w:rsidP="ABFFABFF">
      <w:pPr>
        <w:pStyle w:val="ARCATSubPara"/>
        <w:numPr>
          <w:ilvl w:val="3"/>
          <w:numId w:val="1"/>
        </w:numPr>
        <w:rPr/>
      </w:pPr>
      <w:r>
        <w:rPr/>
        <w:t>Interior Applications: Dow 995, Dow 795, or 3M IPA.</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System must be installed by a BulletShield certified installer.</w:t>
      </w:r>
    </w:p>
    <w:p w:rsidR="ABFFABFF" w:rsidRDefault="ABFFABFF" w:rsidP="ABFFABFF">
      <w:pPr>
        <w:pStyle w:val="ARCATParagraph"/>
        <w:numPr>
          <w:ilvl w:val="2"/>
          <w:numId w:val="1"/>
        </w:numPr>
        <w:rPr/>
      </w:pPr>
      <w:r>
        <w:rPr/>
        <w:t>Bullet resistant overglaze system and custom frame mounted to exterior or interior of existing glazing system per manufacturer's instructions.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Cut BulletShield laminate to allow for a minimum of 1 inch (25.4 mm) edge engagement in the frame, with sufficient rabbet depth for material expansion (approx. 1/16 inch per ft (5.21 mm per m)).</w:t>
      </w:r>
    </w:p>
    <w:p w:rsidR="ABFFABFF" w:rsidRDefault="ABFFABFF" w:rsidP="ABFFABFF">
      <w:pPr>
        <w:pStyle w:val="ARCATParagraph"/>
        <w:numPr>
          <w:ilvl w:val="2"/>
          <w:numId w:val="1"/>
        </w:numPr>
        <w:rPr/>
      </w:pPr>
      <w:r>
        <w:rPr/>
        <w:t>Use wet or dry sealants/gaskets that are compatible with polycarbonate.</w:t>
      </w:r>
    </w:p>
    <w:p w:rsidR="ABFFABFF" w:rsidRDefault="ABFFABFF" w:rsidP="ABFFABFF">
      <w:pPr>
        <w:pStyle w:val="ARCATParagraph"/>
        <w:numPr>
          <w:ilvl w:val="2"/>
          <w:numId w:val="1"/>
        </w:numPr>
        <w:rPr/>
      </w:pPr>
      <w:r>
        <w:rPr/>
        <w:t>Remove protective masking after glazing operations are completed and before prolonged exposure to direct sunlight, moisture, or high temperature.</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and/or adhesives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457A"
  Type="http://schemas.openxmlformats.org/officeDocument/2006/relationships/image"
  Target="https://www.arcat.com/clients/gfx/defenselite.png"
  TargetMode="External"
/>
<Relationship
  Id="rId_B9F7B6_1"
  Type="http://schemas.openxmlformats.org/officeDocument/2006/relationships/hyperlink"
  Target="https://arcat.com/rfi?action=email&amp;company=Impact%252BSecurity%252BLLC&amp;message=RE%253A%2520Spec%2520Question%2520(08840isy)%253A%2520&amp;coid=52521&amp;spec=08840isy&amp;rep=&amp;fax=678-547-3138"
  TargetMode="External"
/>
<Relationship
  Id="rId_B9F7B6_2"
  Type="http://schemas.openxmlformats.org/officeDocument/2006/relationships/hyperlink"
  Target="https://www.defenselite.com"
  TargetMode="External"
/>
<Relationship
  Id="rId_B9F7B6_3"
  Type="http://schemas.openxmlformats.org/officeDocument/2006/relationships/hyperlink"
  Target="https://futurevubra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