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knotwood.png&quot; \* MERGEFORMAT \d  \x \y">
        <w:r>
          <w:drawing>
            <wp:inline distT="0" distB="0" distL="0" distR="0">
              <wp:extent cx="2857500" cy="1428750"/>
              <wp:effectExtent l="0" t="0" r="0" b="0"/>
              <wp:docPr id="1" name="Picture rId_0DF287" descr="https://www.arcat.com/clients/gfx/knotwo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DF287" descr="https://www.arcat.com/clients/gfx/knotwood.png"/>
                      <pic:cNvPicPr>
                        <a:picLocks noChangeAspect="1" noChangeArrowheads="1"/>
                      </pic:cNvPicPr>
                    </pic:nvPicPr>
                    <pic:blipFill>
                      <a:blip r:link="rId_0DF28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07 46 16</w:t>
      </w:r>
    </w:p>
    <w:p>
      <w:pPr>
        <w:pStyle w:val="ARCATTitle"/>
        <w:jc w:val="center"/>
        <w:rPr/>
      </w:pPr>
      <w:r>
        <w:rPr/>
        <w:t>ALUMINUM CLADDING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Knotwood; Woodgrain Aluminum Building Products</w:t>
      </w:r>
      <w:r>
        <w:rPr/>
        <w:br/>
        <w:t>This section is based on the products of Knotwood, which is located at:</w:t>
      </w:r>
      <w:r>
        <w:rPr/>
        <w:br/>
        <w:t>5555 W Roosevelt St., Suite 400</w:t>
      </w:r>
      <w:r>
        <w:rPr/>
        <w:br/>
        <w:t>Phoenix, AZ 85043</w:t>
      </w:r>
      <w:r>
        <w:rPr/>
        <w:br/>
        <w:t>Tel: 602-313-1641</w:t>
      </w:r>
      <w:r>
        <w:rPr/>
        <w:br/>
        <w:t>Email: </w:t>
      </w:r>
      <w:hyperlink r:id="rId_5C6FB6_1" w:history="1">
        <w:tooltip>request info (sales@knotwood.com) downloads</w:tooltip>
        <w:r>
          <w:rPr>
            <w:rStyle w:val="Hyperlink"/>
            <w:color w:val="802020"/>
            <w:u w:val="single"/>
          </w:rPr>
          <w:t>request info (sales@knotwood.com)</w:t>
        </w:r>
      </w:hyperlink>
      <w:r>
        <w:rPr/>
        <w:t/>
      </w:r>
      <w:r>
        <w:rPr/>
        <w:br/>
        <w:t>Web: </w:t>
      </w:r>
      <w:hyperlink r:id="rId_5C6FB6_2" w:history="1">
        <w:tooltip>https://knotwood.com downloads</w:tooltip>
        <w:r>
          <w:rPr>
            <w:rStyle w:val="Hyperlink"/>
            <w:color w:val="802020"/>
            <w:u w:val="single"/>
          </w:rPr>
          <w:t>https://knotwood.com</w:t>
        </w:r>
      </w:hyperlink>
      <w:r>
        <w:rPr/>
        <w:t>  </w:t>
      </w:r>
      <w:r>
        <w:rPr/>
        <w:br/>
        <w:t> [ </w:t>
      </w:r>
      <w:hyperlink r:id="rId_5C6FB6_3" w:history="1">
        <w:tooltip>Click Here downloads</w:tooltip>
        <w:r>
          <w:rPr>
            <w:rStyle w:val="Hyperlink"/>
            <w:color w:val="802020"/>
            <w:u w:val="single"/>
          </w:rPr>
          <w:t>Click Here</w:t>
        </w:r>
      </w:hyperlink>
      <w:r>
        <w:rPr/>
        <w:t> ] for additional information.</w:t>
      </w:r>
      <w:r>
        <w:rPr/>
        <w:br/>
        <w:t>Knotwood is a market leader in sublimated woodgrain aluminum building products. Our products offer unique hidden fastener systems for aluminum cladding, soffits, battens, fencing, decking, privacy screens, shutters, railings, and pergolas. Incorporating the strength of manufacturing, customer support, and distribution with the innovative products and manufacturing techniques of Knotwood brings great solutions for customers and opportunities for dealer's businesses.</w:t>
      </w:r>
      <w:r>
        <w:rPr/>
        <w:br/>
        <w:t>Knotwood remains committed to ecologically responsible production processes. Sustainability is paramount when choosing building materials. Our aluminum building systems are 100% recyclable, and any scrap created is transferred directly back into the product. We use VOC-free coatings and lead-free finishes, leaving a smaller ecological footprint than many competing building materials. We want your project and the earth to stand the test of 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cladding, trim, and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41 00 - Structural Metal Stud Framing. Metal framing for support of aluminum cladding.</w:t>
      </w:r>
    </w:p>
    <w:p w:rsidR="ABFFABFF" w:rsidRDefault="ABFFABFF" w:rsidP="ABFFABFF">
      <w:pPr>
        <w:pStyle w:val="ARCATParagraph"/>
        <w:numPr>
          <w:ilvl w:val="2"/>
          <w:numId w:val="1"/>
        </w:numPr>
        <w:rPr/>
      </w:pPr>
      <w:r>
        <w:rPr/>
        <w:t>Section 05 50 50 - Metal Fastenings and Accessories. Knotwood Mounts.</w:t>
      </w:r>
    </w:p>
    <w:p w:rsidR="ABFFABFF" w:rsidRDefault="ABFFABFF" w:rsidP="ABFFABFF">
      <w:pPr>
        <w:pStyle w:val="ARCATParagraph"/>
        <w:numPr>
          <w:ilvl w:val="2"/>
          <w:numId w:val="1"/>
        </w:numPr>
        <w:rPr/>
      </w:pPr>
      <w:r>
        <w:rPr/>
        <w:t>Section 06 10 00 - Rough Carpentry. Wood stud framing, furring, and sheathing for support of aluminum cladding.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(ASTM):</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E136 - Standard Test Method for Behavior of Materials in a Vertical Tube Furnace at 750 degrees C </w:t>
      </w:r>
    </w:p>
    <w:p w:rsidR="ABFFABFF" w:rsidRDefault="ABFFABFF" w:rsidP="ABFFABFF">
      <w:pPr>
        <w:pStyle w:val="ARCATSubPara"/>
        <w:numPr>
          <w:ilvl w:val="3"/>
          <w:numId w:val="1"/>
        </w:numPr>
        <w:rPr/>
      </w:pPr>
      <w:r>
        <w:rPr/>
        <w:t>ASTM E2768 - Standard Test Method for Extended Duration Surface Burning Characteristics for Building Materials (30 min Tunnel Test). Results: Zero Flame Spread, Smoke Developed Index of 5. Meets criteria for Class A fire rating.</w:t>
      </w:r>
    </w:p>
    <w:p w:rsidR="ABFFABFF" w:rsidRDefault="ABFFABFF" w:rsidP="ABFFABFF">
      <w:pPr>
        <w:pStyle w:val="ARCATParagraph"/>
        <w:numPr>
          <w:ilvl w:val="2"/>
          <w:numId w:val="1"/>
        </w:numPr>
        <w:rPr/>
      </w:pPr>
      <w:r>
        <w:rPr/>
        <w:t>American Architectural Manufacturers Association (AAMA):</w:t>
      </w:r>
    </w:p>
    <w:p w:rsidR="ABFFABFF" w:rsidRDefault="ABFFABFF" w:rsidP="ABFFABFF">
      <w:pPr>
        <w:pStyle w:val="ARCATSubPara"/>
        <w:numPr>
          <w:ilvl w:val="3"/>
          <w:numId w:val="1"/>
        </w:numPr>
        <w:rPr/>
      </w:pPr>
      <w:r>
        <w:rPr/>
        <w:t>AAMA 2604 - Voluntary Specification, Performance requirements and Test Procedures for High Performing Organic Coatings on Aluminum Extrusions and Panels.</w:t>
      </w:r>
    </w:p>
    <w:p w:rsidR="ABFFABFF" w:rsidRDefault="ABFFABFF" w:rsidP="ABFFABFF">
      <w:pPr>
        <w:pStyle w:val="ARCATParagraph"/>
        <w:numPr>
          <w:ilvl w:val="2"/>
          <w:numId w:val="1"/>
        </w:numPr>
        <w:rPr/>
      </w:pPr>
      <w:r>
        <w:rPr/>
        <w:t>Aluminum Association Standards (AA ASM):</w:t>
      </w:r>
    </w:p>
    <w:p w:rsidR="ABFFABFF" w:rsidRDefault="ABFFABFF" w:rsidP="ABFFABFF">
      <w:pPr>
        <w:pStyle w:val="ARCATSubPara"/>
        <w:numPr>
          <w:ilvl w:val="3"/>
          <w:numId w:val="1"/>
        </w:numPr>
        <w:rPr/>
      </w:pPr>
      <w:r>
        <w:rPr/>
        <w:t>AA ASM 35 - Aluminum Sheet Metal Work in building construction.</w:t>
      </w:r>
    </w:p>
    <w:p w:rsidR="ABFFABFF" w:rsidRDefault="ABFFABFF" w:rsidP="ABFFABFF">
      <w:pPr>
        <w:pStyle w:val="ARCATSubPara"/>
        <w:numPr>
          <w:ilvl w:val="3"/>
          <w:numId w:val="1"/>
        </w:numPr>
        <w:rPr/>
      </w:pPr>
      <w:r>
        <w:rPr/>
        <w:t>AA ADM 1 - Aluminum Design.</w:t>
      </w:r>
    </w:p>
    <w:p w:rsidR="ABFFABFF" w:rsidRDefault="ABFFABFF" w:rsidP="ABFFABFF">
      <w:pPr>
        <w:pStyle w:val="ARCATParagraph"/>
        <w:numPr>
          <w:ilvl w:val="2"/>
          <w:numId w:val="1"/>
        </w:numPr>
        <w:rPr/>
      </w:pPr>
      <w:r>
        <w:rPr/>
        <w:t>Testing Application Standard (TAS):</w:t>
      </w:r>
    </w:p>
    <w:p w:rsidR="ABFFABFF" w:rsidRDefault="ABFFABFF" w:rsidP="ABFFABFF">
      <w:pPr>
        <w:pStyle w:val="ARCATSubPara"/>
        <w:numPr>
          <w:ilvl w:val="3"/>
          <w:numId w:val="1"/>
        </w:numPr>
        <w:rPr/>
      </w:pPr>
      <w:r>
        <w:rPr/>
        <w:t>TAS 202-94 - Criteria for Testing Impact and Non-Impact Resistant Building Envelope Components Using Uniform Static Air Pressure.</w:t>
      </w:r>
    </w:p>
    <w:p w:rsidR="ABFFABFF" w:rsidRDefault="ABFFABFF" w:rsidP="ABFFABFF">
      <w:pPr>
        <w:pStyle w:val="ARCATSubPara"/>
        <w:numPr>
          <w:ilvl w:val="3"/>
          <w:numId w:val="1"/>
        </w:numPr>
        <w:rPr/>
      </w:pPr>
      <w:r>
        <w:rPr/>
        <w:t>TAS 203-94 - Criteria for Testing Products Subject to Cyclic Wind Pressure Loading.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For each finish product specified, two samples, minimum size 2 x 3 inches (51 x 76 mm), representing the actual product, color, and gloss.</w:t>
      </w:r>
    </w:p>
    <w:p w:rsidR="ABFFABFF" w:rsidRDefault="ABFFABFF" w:rsidP="ABFFABFF">
      <w:pPr>
        <w:pStyle w:val="ARCATParagraph"/>
        <w:numPr>
          <w:ilvl w:val="2"/>
          <w:numId w:val="1"/>
        </w:numPr>
        <w:rPr/>
      </w:pPr>
      <w:r>
        <w:rPr/>
        <w:t>Shop Drawings: Indicate dimensions of individual components and profiles, layout, joints, expansion joints, material descriptions, construction details, methods of anchorage, and interface with adjacent materials and finishes for each type of cladding and accessory.</w:t>
      </w:r>
    </w:p>
    <w:p w:rsidR="ABFFABFF" w:rsidRDefault="ABFFABFF" w:rsidP="ABFFABFF">
      <w:pPr>
        <w:pStyle w:val="ARCATParagraph"/>
        <w:numPr>
          <w:ilvl w:val="2"/>
          <w:numId w:val="1"/>
        </w:numPr>
        <w:rPr/>
      </w:pPr>
      <w:r>
        <w:rPr/>
        <w:t>LEED Submittals: Knotwood aluminum components may contribute to relevant LEED v4.1 Material and Resources (MR) and Indoor Environmental Quality (IEQ) credits, particularly in relation to durability, recycled content, and low-emitting coatings.</w:t>
      </w:r>
    </w:p>
    <w:p w:rsidR="ABFFABFF" w:rsidRDefault="ABFFABFF" w:rsidP="ABFFABFF">
      <w:pPr>
        <w:pStyle w:val="ARCATParagraph"/>
        <w:numPr>
          <w:ilvl w:val="2"/>
          <w:numId w:val="1"/>
        </w:numPr>
        <w:rPr/>
      </w:pPr>
      <w:r>
        <w:rPr/>
        <w:t>Manufacturer's Certificates: Certify products meet or exceed specified requirements. </w:t>
      </w:r>
    </w:p>
    <w:p w:rsidR="ABFFABFF" w:rsidRDefault="ABFFABFF" w:rsidP="ABFFABFF">
      <w:pPr>
        <w:pStyle w:val="ARCATParagraph"/>
        <w:numPr>
          <w:ilvl w:val="2"/>
          <w:numId w:val="1"/>
        </w:numPr>
        <w:rPr/>
      </w:pPr>
      <w:r>
        <w:rPr/>
        <w:t>Closeout Submittals: Manufacturer's maintenance instructions that include recommendations for periodic cleaning and maintenance of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SubPara"/>
        <w:numPr>
          <w:ilvl w:val="3"/>
          <w:numId w:val="1"/>
        </w:numPr>
        <w:rPr/>
      </w:pPr>
      <w:r>
        <w:rPr/>
        <w:t>Experience producing aluminum finishes of the types specified in AAMA 2604.</w:t>
      </w:r>
    </w:p>
    <w:p w:rsidR="ABFFABFF" w:rsidRDefault="ABFFABFF" w:rsidP="ABFFABFF">
      <w:pPr>
        <w:pStyle w:val="ARCATParagraph"/>
        <w:numPr>
          <w:ilvl w:val="2"/>
          <w:numId w:val="1"/>
        </w:numPr>
        <w:rPr/>
      </w:pPr>
      <w:r>
        <w:rPr/>
        <w:t>Installer Qualifications: Company specializing in performing Work of this section with minimum three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Package and store products under cover in manufacturer's unopened packaging until ready for transport and installation. </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Unload and store prefinished material off ground protected from weather, to prevent warping, twisting, bending, or abrasion. </w:t>
      </w:r>
    </w:p>
    <w:p w:rsidR="ABFFABFF" w:rsidRDefault="ABFFABFF" w:rsidP="ABFFABFF">
      <w:pPr>
        <w:pStyle w:val="ARCATParagraph"/>
        <w:numPr>
          <w:ilvl w:val="2"/>
          <w:numId w:val="1"/>
        </w:numPr>
        <w:rPr/>
      </w:pPr>
      <w:r>
        <w:rPr/>
        <w:t>Prevent contact with materials capable of causing discoloration or staining. </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w:t>
      </w:r>
    </w:p>
    <w:p w:rsidR="ABFFABFF" w:rsidRDefault="ABFFABFF" w:rsidP="ABFFABFF">
      <w:pPr>
        <w:pStyle w:val="ARCATParagraph"/>
        <w:numPr>
          <w:ilvl w:val="2"/>
          <w:numId w:val="1"/>
        </w:numPr>
        <w:rPr/>
      </w:pPr>
      <w:r>
        <w:rPr/>
        <w:t>Do not fabricate or install products under environmental conditions outside manufacturer's recommended limits.</w:t>
      </w:r>
    </w:p>
    <w:p w:rsidR="ABFFABFF" w:rsidRDefault="ABFFABFF" w:rsidP="ABFFABFF">
      <w:pPr>
        <w:pStyle w:val="ARCATParagraph"/>
        <w:numPr>
          <w:ilvl w:val="2"/>
          <w:numId w:val="1"/>
        </w:numPr>
        <w:rPr/>
      </w:pPr>
      <w:r>
        <w:rPr/>
        <w:t>Weather limitations: Proceed with installation when existing and forecasted weather conditions permit assembly of metal fabrications to be performed in accordance with manufacturers' written instructions and warranty requirements. </w:t>
      </w:r>
    </w:p>
    <w:p w:rsidR="ABFFABFF" w:rsidRDefault="ABFFABFF" w:rsidP="ABFFABFF">
      <w:pPr>
        <w:pStyle w:val="ARCATArticle"/>
        <w:numPr>
          <w:ilvl w:val="1"/>
          <w:numId w:val="1"/>
        </w:numPr>
        <w:rPr/>
      </w:pPr>
      <w:r>
        <w:rPr/>
        <w:t>COORDINATION </w:t>
      </w:r>
    </w:p>
    <w:p w:rsidR="ABFFABFF" w:rsidRDefault="ABFFABFF" w:rsidP="ABFFABFF">
      <w:pPr>
        <w:pStyle w:val="ARCATParagraph"/>
        <w:numPr>
          <w:ilvl w:val="2"/>
          <w:numId w:val="1"/>
        </w:numPr>
        <w:rPr/>
      </w:pPr>
      <w:r>
        <w:rPr/>
        <w:t>Coordinate work with installation of adjacent components or materials to provide a leakproof, secure, and noncorrosive installation.</w:t>
      </w:r>
    </w:p>
    <w:p w:rsidR="ABFFABFF" w:rsidRDefault="ABFFABFF" w:rsidP="ABFFABFF">
      <w:pPr>
        <w:pStyle w:val="ARCATArticle"/>
        <w:numPr>
          <w:ilvl w:val="1"/>
          <w:numId w:val="1"/>
        </w:numPr>
        <w:rPr/>
      </w:pPr>
      <w:r>
        <w:rPr/>
        <w:t>WARRANTY </w:t>
      </w:r>
    </w:p>
    <w:p w:rsidR="ABFFABFF" w:rsidRDefault="ABFFABFF" w:rsidP="ABFFABFF">
      <w:pPr>
        <w:pStyle w:val="ARCATParagraph"/>
        <w:numPr>
          <w:ilvl w:val="2"/>
          <w:numId w:val="1"/>
        </w:numPr>
        <w:rPr/>
      </w:pPr>
      <w:r>
        <w:rPr/>
        <w:t>Knotwood provides a 15-year Limited Warranty covering cracking, peeling, and color/gloss retention in accordance with AAMA 2604 performance requirements. Full warranty details are available at: https://knotwood.com/resources/warranty/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Knotwood, which is located at:</w:t>
      </w:r>
      <w:r>
        <w:rPr/>
        <w:br/>
        <w:t>5555 W Roosevelt St., Suite 400</w:t>
      </w:r>
      <w:r>
        <w:rPr/>
        <w:br/>
        <w:t>Phoenix, AZ 85043</w:t>
      </w:r>
      <w:r>
        <w:rPr/>
        <w:br/>
        <w:t>Tel: 602-313-1641</w:t>
      </w:r>
      <w:r>
        <w:rPr/>
        <w:br/>
        <w:t>Email: </w:t>
      </w:r>
      <w:hyperlink r:id="rId_1226CA_1" w:history="1">
        <w:tooltip>request info (sales@knotwood.com) downloads</w:tooltip>
        <w:r>
          <w:rPr>
            <w:rStyle w:val="Hyperlink"/>
            <w:color w:val="802020"/>
            <w:u w:val="single"/>
          </w:rPr>
          <w:t>request info (sales@knotwood.com)</w:t>
        </w:r>
      </w:hyperlink>
      <w:r>
        <w:rPr/>
        <w:t>;Web: </w:t>
      </w:r>
      <w:hyperlink r:id="rId_1226CA_2" w:history="1">
        <w:tooltip>https://knotwood.com downloads</w:tooltip>
        <w:r>
          <w:rPr>
            <w:rStyle w:val="Hyperlink"/>
            <w:color w:val="802020"/>
            <w:u w:val="single"/>
          </w:rPr>
          <w:t>https://knotwood.com</w:t>
        </w:r>
      </w:hyperlink>
      <w:r>
        <w:rPr/>
        <w:t> </w:t>
      </w:r>
    </w:p>
    <w:p>
      <w:pPr>
        <w:pStyle w:val="ARCATnote"/>
        <w:rPr/>
      </w:pPr>
      <w:r>
        <w:rPr/>
        <w:t>** NOTE TO SPECIFIER ** Delete one of the following two paragraphs: coordinate with requirements of the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Components: </w:t>
      </w:r>
    </w:p>
    <w:p w:rsidR="ABFFABFF" w:rsidRDefault="ABFFABFF" w:rsidP="ABFFABFF">
      <w:pPr>
        <w:pStyle w:val="ARCATSubPara"/>
        <w:numPr>
          <w:ilvl w:val="3"/>
          <w:numId w:val="1"/>
        </w:numPr>
        <w:rPr/>
      </w:pPr>
      <w:r>
        <w:rPr/>
        <w:t>Design and size components to withstand dead and live loads in accordance with applicable code. </w:t>
      </w:r>
    </w:p>
    <w:p w:rsidR="ABFFABFF" w:rsidRDefault="ABFFABFF" w:rsidP="ABFFABFF">
      <w:pPr>
        <w:pStyle w:val="ARCATSubPara"/>
        <w:numPr>
          <w:ilvl w:val="3"/>
          <w:numId w:val="1"/>
        </w:numPr>
        <w:rPr/>
      </w:pPr>
      <w:r>
        <w:rPr/>
        <w:t>Compatible with timber, steel, or aluminum substructures, when installed in accordance with Knotwood's recommendations. </w:t>
      </w:r>
    </w:p>
    <w:p w:rsidR="ABFFABFF" w:rsidRDefault="ABFFABFF" w:rsidP="ABFFABFF">
      <w:pPr>
        <w:pStyle w:val="ARCATParagraph"/>
        <w:numPr>
          <w:ilvl w:val="2"/>
          <w:numId w:val="1"/>
        </w:numPr>
        <w:rPr/>
      </w:pPr>
      <w:r>
        <w:rPr/>
        <w:t>Movement: Accommodate movement within system without damage to components or movement within system: </w:t>
      </w:r>
    </w:p>
    <w:p w:rsidR="ABFFABFF" w:rsidRDefault="ABFFABFF" w:rsidP="ABFFABFF">
      <w:pPr>
        <w:pStyle w:val="ARCATSubPara"/>
        <w:numPr>
          <w:ilvl w:val="3"/>
          <w:numId w:val="1"/>
        </w:numPr>
        <w:rPr/>
      </w:pPr>
      <w:r>
        <w:rPr/>
        <w:t>Movement between system and perimeter components when subject to seasonal temperature cycling.</w:t>
      </w:r>
    </w:p>
    <w:p w:rsidR="ABFFABFF" w:rsidRDefault="ABFFABFF" w:rsidP="ABFFABFF">
      <w:pPr>
        <w:pStyle w:val="ARCATSubSub1"/>
        <w:numPr>
          <w:ilvl w:val="4"/>
          <w:numId w:val="1"/>
        </w:numPr>
        <w:rPr/>
      </w:pPr>
      <w:r>
        <w:rPr/>
        <w:t>Thermal Expansion of Aluminum: Follow manufacturer installation and gapping guidelines.</w:t>
      </w:r>
    </w:p>
    <w:p w:rsidR="ABFFABFF" w:rsidRDefault="ABFFABFF" w:rsidP="ABFFABFF">
      <w:pPr>
        <w:pStyle w:val="ARCATSubPara"/>
        <w:numPr>
          <w:ilvl w:val="3"/>
          <w:numId w:val="1"/>
        </w:numPr>
        <w:rPr/>
      </w:pPr>
      <w:r>
        <w:rPr/>
        <w:t>Dynamic loading and release of loads.</w:t>
      </w:r>
    </w:p>
    <w:p w:rsidR="ABFFABFF" w:rsidRDefault="ABFFABFF" w:rsidP="ABFFABFF">
      <w:pPr>
        <w:pStyle w:val="ARCATSubPara"/>
        <w:numPr>
          <w:ilvl w:val="3"/>
          <w:numId w:val="1"/>
        </w:numPr>
        <w:rPr/>
      </w:pPr>
      <w:r>
        <w:rPr/>
        <w:t>Deflection of structural support framing.</w:t>
      </w:r>
    </w:p>
    <w:p w:rsidR="ABFFABFF" w:rsidRDefault="ABFFABFF" w:rsidP="ABFFABFF">
      <w:pPr>
        <w:pStyle w:val="ARCATParagraph"/>
        <w:numPr>
          <w:ilvl w:val="2"/>
          <w:numId w:val="1"/>
        </w:numPr>
        <w:rPr/>
      </w:pPr>
      <w:r>
        <w:rPr/>
        <w:t>Drainage: Provide positive drainage to the exterior for moisture entering or condensation occurring within the soffit system.</w:t>
      </w:r>
    </w:p>
    <w:p w:rsidR="ABFFABFF" w:rsidRDefault="ABFFABFF" w:rsidP="ABFFABFF">
      <w:pPr>
        <w:pStyle w:val="ARCATParagraph"/>
        <w:numPr>
          <w:ilvl w:val="2"/>
          <w:numId w:val="1"/>
        </w:numPr>
        <w:rPr/>
      </w:pPr>
      <w:r>
        <w:rPr/>
        <w:t>Fire Resistance:</w:t>
      </w:r>
    </w:p>
    <w:p w:rsidR="ABFFABFF" w:rsidRDefault="ABFFABFF" w:rsidP="ABFFABFF">
      <w:pPr>
        <w:pStyle w:val="ARCATSubPara"/>
        <w:numPr>
          <w:ilvl w:val="3"/>
          <w:numId w:val="1"/>
        </w:numPr>
        <w:rPr/>
      </w:pPr>
      <w:r>
        <w:rPr/>
        <w:t>Knotwood aluminum components are inherently non-combustible. </w:t>
      </w:r>
    </w:p>
    <w:p w:rsidR="ABFFABFF" w:rsidRDefault="ABFFABFF" w:rsidP="ABFFABFF">
      <w:pPr>
        <w:pStyle w:val="ARCATSubSub1"/>
        <w:numPr>
          <w:ilvl w:val="4"/>
          <w:numId w:val="1"/>
        </w:numPr>
        <w:rPr/>
      </w:pPr>
      <w:r>
        <w:rPr/>
        <w:t>Where required by code, cladding and soffit systems installed on commercial or multi-story projects must be assessed as part of a complete wall assembly in accordance with NFPA 285.</w:t>
      </w:r>
    </w:p>
    <w:p w:rsidR="ABFFABFF" w:rsidRDefault="ABFFABFF" w:rsidP="ABFFABFF">
      <w:pPr>
        <w:pStyle w:val="ARCATSubPara"/>
        <w:numPr>
          <w:ilvl w:val="3"/>
          <w:numId w:val="1"/>
        </w:numPr>
        <w:rPr/>
      </w:pPr>
      <w:r>
        <w:rPr/>
        <w:t>Knotwood products have also been evaluated to ASTM E84 with a Class A rating.</w:t>
      </w:r>
    </w:p>
    <w:p w:rsidR="ABFFABFF" w:rsidRDefault="ABFFABFF" w:rsidP="ABFFABFF">
      <w:pPr>
        <w:pStyle w:val="ARCATSubPara"/>
        <w:numPr>
          <w:ilvl w:val="3"/>
          <w:numId w:val="1"/>
        </w:numPr>
        <w:rPr/>
      </w:pPr>
      <w:r>
        <w:rPr/>
        <w:t>Additional North American compliance information is available at: https://knotwood.com/usa/</w:t>
      </w:r>
    </w:p>
    <w:p>
      <w:pPr>
        <w:pStyle w:val="ARCATnote"/>
        <w:rPr/>
      </w:pPr>
      <w:r>
        <w:rPr/>
        <w:t>** NOTE TO SPECIFIER ** Delete article if not required.</w:t>
      </w:r>
    </w:p>
    <w:p w:rsidR="ABFFABFF" w:rsidRDefault="ABFFABFF" w:rsidP="ABFFABFF">
      <w:pPr>
        <w:pStyle w:val="ARCATArticle"/>
        <w:numPr>
          <w:ilvl w:val="1"/>
          <w:numId w:val="1"/>
        </w:numPr>
        <w:rPr/>
      </w:pPr>
      <w:r>
        <w:rPr/>
        <w:t>ALUMINUM CLADDING</w:t>
      </w:r>
    </w:p>
    <w:p w:rsidR="ABFFABFF" w:rsidRDefault="ABFFABFF" w:rsidP="ABFFABFF">
      <w:pPr>
        <w:pStyle w:val="ARCATParagraph"/>
        <w:numPr>
          <w:ilvl w:val="2"/>
          <w:numId w:val="1"/>
        </w:numPr>
        <w:rPr/>
      </w:pPr>
      <w:r>
        <w:rPr/>
        <w:t>Basis of Design: Knotwood Aluminum Cladding as Manufactured by Knotwood USA. Extruded aluminum cladding, trim, and accessories. Cladding with Aluminate bonded film finish</w:t>
      </w:r>
    </w:p>
    <w:p w:rsidR="ABFFABFF" w:rsidRDefault="ABFFABFF" w:rsidP="ABFFABFF">
      <w:pPr>
        <w:pStyle w:val="ARCATSubPara"/>
        <w:numPr>
          <w:ilvl w:val="3"/>
          <w:numId w:val="1"/>
        </w:numPr>
        <w:rPr/>
      </w:pPr>
      <w:r>
        <w:rPr/>
        <w:t>Manufactured Length is 18 ft 6 inches (5.639 m).</w:t>
      </w:r>
    </w:p>
    <w:p w:rsidR="ABFFABFF" w:rsidRDefault="ABFFABFF" w:rsidP="ABFFABFF">
      <w:pPr>
        <w:pStyle w:val="ARCATSubPara"/>
        <w:numPr>
          <w:ilvl w:val="3"/>
          <w:numId w:val="1"/>
        </w:numPr>
        <w:rPr/>
      </w:pPr>
      <w:r>
        <w:rPr/>
        <w:t>Usable Length: 18 ft 4 inches (5.588 m).</w:t>
      </w:r>
    </w:p>
    <w:p w:rsidR="ABFFABFF" w:rsidRDefault="ABFFABFF" w:rsidP="ABFFABFF">
      <w:pPr>
        <w:pStyle w:val="ARCATSubPara"/>
        <w:numPr>
          <w:ilvl w:val="3"/>
          <w:numId w:val="1"/>
        </w:numPr>
        <w:rPr/>
      </w:pPr>
      <w:r>
        <w:rPr/>
        <w:t>Orientation: Horizontal.</w:t>
      </w:r>
    </w:p>
    <w:p w:rsidR="ABFFABFF" w:rsidRDefault="ABFFABFF" w:rsidP="ABFFABFF">
      <w:pPr>
        <w:pStyle w:val="ARCATSubPara"/>
        <w:numPr>
          <w:ilvl w:val="3"/>
          <w:numId w:val="1"/>
        </w:numPr>
        <w:rPr/>
      </w:pPr>
      <w:r>
        <w:rPr/>
        <w:t>Orientation: Vertical.</w:t>
      </w:r>
    </w:p>
    <w:p w:rsidR="ABFFABFF" w:rsidRDefault="ABFFABFF" w:rsidP="ABFFABFF">
      <w:pPr>
        <w:pStyle w:val="ARCATParagraph"/>
        <w:numPr>
          <w:ilvl w:val="2"/>
          <w:numId w:val="1"/>
        </w:numPr>
        <w:rPr/>
      </w:pPr>
      <w:r>
        <w:rPr/>
        <w:t>Extruded Aluminum Cladding and Trim with Aluminate bonded film finish. </w:t>
      </w:r>
    </w:p>
    <w:p>
      <w:pPr>
        <w:pStyle w:val="ARCATnote"/>
        <w:rPr/>
      </w:pPr>
      <w:r>
        <w:rPr/>
        <w:t>** NOTE TO SPECIFIER ** Delete cladding items not required.</w:t>
      </w:r>
    </w:p>
    <w:p w:rsidR="ABFFABFF" w:rsidRDefault="ABFFABFF" w:rsidP="ABFFABFF">
      <w:pPr>
        <w:pStyle w:val="ARCATSubPara"/>
        <w:numPr>
          <w:ilvl w:val="3"/>
          <w:numId w:val="1"/>
        </w:numPr>
        <w:rPr/>
      </w:pPr>
      <w:r>
        <w:rPr/>
        <w:t>Stock Items:</w:t>
      </w:r>
    </w:p>
    <w:p w:rsidR="ABFFABFF" w:rsidRDefault="ABFFABFF" w:rsidP="ABFFABFF">
      <w:pPr>
        <w:pStyle w:val="ARCATSubSub1"/>
        <w:numPr>
          <w:ilvl w:val="4"/>
          <w:numId w:val="1"/>
        </w:numPr>
        <w:rPr/>
      </w:pPr>
      <w:r>
        <w:rPr/>
        <w:t>Cladding Board: 4 inches (102 mm).</w:t>
      </w:r>
    </w:p>
    <w:p w:rsidR="ABFFABFF" w:rsidRDefault="ABFFABFF" w:rsidP="ABFFABFF">
      <w:pPr>
        <w:pStyle w:val="ARCATSubSub1"/>
        <w:numPr>
          <w:ilvl w:val="4"/>
          <w:numId w:val="1"/>
        </w:numPr>
        <w:rPr/>
      </w:pPr>
      <w:r>
        <w:rPr/>
        <w:t>Cladding Board: 6 inches (152 mm).</w:t>
      </w:r>
    </w:p>
    <w:p w:rsidR="ABFFABFF" w:rsidRDefault="ABFFABFF" w:rsidP="ABFFABFF">
      <w:pPr>
        <w:pStyle w:val="ARCATSubSub1"/>
        <w:numPr>
          <w:ilvl w:val="4"/>
          <w:numId w:val="1"/>
        </w:numPr>
        <w:rPr/>
      </w:pPr>
      <w:r>
        <w:rPr/>
        <w:t>Cladding Board: 8 inches (203 mm).</w:t>
      </w:r>
    </w:p>
    <w:p w:rsidR="ABFFABFF" w:rsidRDefault="ABFFABFF" w:rsidP="ABFFABFF">
      <w:pPr>
        <w:pStyle w:val="ARCATSubSub1"/>
        <w:numPr>
          <w:ilvl w:val="4"/>
          <w:numId w:val="1"/>
        </w:numPr>
        <w:rPr/>
      </w:pPr>
      <w:r>
        <w:rPr/>
        <w:t>Cladding Board: 12 inches (300 mm).</w:t>
      </w:r>
    </w:p>
    <w:p w:rsidR="ABFFABFF" w:rsidRDefault="ABFFABFF" w:rsidP="ABFFABFF">
      <w:pPr>
        <w:pStyle w:val="ARCATParagraph"/>
        <w:numPr>
          <w:ilvl w:val="2"/>
          <w:numId w:val="1"/>
        </w:numPr>
        <w:rPr/>
      </w:pPr>
      <w:r>
        <w:rPr/>
        <w:t>Cladding Accessories:</w:t>
      </w:r>
    </w:p>
    <w:p w:rsidR="ABFFABFF" w:rsidRDefault="ABFFABFF" w:rsidP="ABFFABFF">
      <w:pPr>
        <w:pStyle w:val="ARCATSubPara"/>
        <w:numPr>
          <w:ilvl w:val="3"/>
          <w:numId w:val="1"/>
        </w:numPr>
        <w:rPr/>
      </w:pPr>
      <w:r>
        <w:rPr/>
        <w:t>Starter trim.</w:t>
      </w:r>
    </w:p>
    <w:p w:rsidR="ABFFABFF" w:rsidRDefault="ABFFABFF" w:rsidP="ABFFABFF">
      <w:pPr>
        <w:pStyle w:val="ARCATSubPara"/>
        <w:numPr>
          <w:ilvl w:val="3"/>
          <w:numId w:val="1"/>
        </w:numPr>
        <w:rPr/>
      </w:pPr>
      <w:r>
        <w:rPr/>
        <w:t>Finishing trim.</w:t>
      </w:r>
    </w:p>
    <w:p w:rsidR="ABFFABFF" w:rsidRDefault="ABFFABFF" w:rsidP="ABFFABFF">
      <w:pPr>
        <w:pStyle w:val="ARCATSubPara"/>
        <w:numPr>
          <w:ilvl w:val="3"/>
          <w:numId w:val="1"/>
        </w:numPr>
        <w:rPr/>
      </w:pPr>
      <w:r>
        <w:rPr/>
        <w:t>Internal corner trim.</w:t>
      </w:r>
    </w:p>
    <w:p w:rsidR="ABFFABFF" w:rsidRDefault="ABFFABFF" w:rsidP="ABFFABFF">
      <w:pPr>
        <w:pStyle w:val="ARCATSubPara"/>
        <w:numPr>
          <w:ilvl w:val="3"/>
          <w:numId w:val="1"/>
        </w:numPr>
        <w:rPr/>
      </w:pPr>
      <w:r>
        <w:rPr/>
        <w:t>External corner trim.</w:t>
      </w:r>
    </w:p>
    <w:p w:rsidR="ABFFABFF" w:rsidRDefault="ABFFABFF" w:rsidP="ABFFABFF">
      <w:pPr>
        <w:pStyle w:val="ARCATSubPara"/>
        <w:numPr>
          <w:ilvl w:val="3"/>
          <w:numId w:val="1"/>
        </w:numPr>
        <w:rPr/>
      </w:pPr>
      <w:r>
        <w:rPr/>
        <w:t>Joiner trim.</w:t>
      </w:r>
    </w:p>
    <w:p w:rsidR="ABFFABFF" w:rsidRDefault="ABFFABFF" w:rsidP="ABFFABFF">
      <w:pPr>
        <w:pStyle w:val="ARCATSubPara"/>
        <w:numPr>
          <w:ilvl w:val="3"/>
          <w:numId w:val="1"/>
        </w:numPr>
        <w:rPr/>
      </w:pPr>
      <w:r>
        <w:rPr/>
        <w:t>Window trim.</w:t>
      </w:r>
    </w:p>
    <w:p w:rsidR="ABFFABFF" w:rsidRDefault="ABFFABFF" w:rsidP="ABFFABFF">
      <w:pPr>
        <w:pStyle w:val="ARCATSubPara"/>
        <w:numPr>
          <w:ilvl w:val="3"/>
          <w:numId w:val="1"/>
        </w:numPr>
        <w:rPr/>
      </w:pPr>
      <w:r>
        <w:rPr/>
        <w:t>Slotted/drainage trim.</w:t>
      </w:r>
    </w:p>
    <w:p w:rsidR="ABFFABFF" w:rsidRDefault="ABFFABFF" w:rsidP="ABFFABFF">
      <w:pPr>
        <w:pStyle w:val="ARCATSubPara"/>
        <w:numPr>
          <w:ilvl w:val="3"/>
          <w:numId w:val="1"/>
        </w:numPr>
        <w:rPr/>
      </w:pPr>
      <w:r>
        <w:rPr/>
        <w:t>Thermal expansion Clips.</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Pretreatment: Chrome Free five stage aluminum pretreatment system. Complies with AAMA 2604 Performance Standard and meets EPA, OSHA, State and Local environmental requirements and contains no chromates, cyanides, or other heavy metals. Waste treatment is usually a simple pH neutralization and disposal to the sanitary sewer. </w:t>
      </w:r>
    </w:p>
    <w:p w:rsidR="ABFFABFF" w:rsidRDefault="ABFFABFF" w:rsidP="ABFFABFF">
      <w:pPr>
        <w:pStyle w:val="ARCATParagraph"/>
        <w:numPr>
          <w:ilvl w:val="2"/>
          <w:numId w:val="1"/>
        </w:numPr>
        <w:rPr/>
      </w:pPr>
      <w:r>
        <w:rPr/>
        <w:t>Dulux Group Mannex base coat and Duratec Series electrostatic applied Architectural Powder Coatings are approved to AAMA 2604 Performance Standard. </w:t>
      </w:r>
    </w:p>
    <w:p w:rsidR="ABFFABFF" w:rsidRDefault="ABFFABFF" w:rsidP="ABFFABFF">
      <w:pPr>
        <w:pStyle w:val="ARCATParagraph"/>
        <w:numPr>
          <w:ilvl w:val="2"/>
          <w:numId w:val="1"/>
        </w:numPr>
        <w:rPr/>
      </w:pPr>
      <w:r>
        <w:rPr/>
        <w:t>Gloss Level: Standard Gloss is 30 percent, plus or minus 5 percent.</w:t>
      </w:r>
    </w:p>
    <w:p w:rsidR="ABFFABFF" w:rsidRDefault="ABFFABFF" w:rsidP="ABFFABFF">
      <w:pPr>
        <w:pStyle w:val="ARCATParagraph"/>
        <w:numPr>
          <w:ilvl w:val="2"/>
          <w:numId w:val="1"/>
        </w:numPr>
        <w:rPr/>
      </w:pPr>
      <w:r>
        <w:rPr/>
        <w:t>Super Durable Powder Coatings: Aluminate Premium Wood Finishes use a polyurethane powder coat with ink-based wood grain patterns sublimated into the base powder effectively tattooing the powder coating. The combined effect creates all the aesthetic aspects of real wood while offering the same environmental advantages of powder coated finishes.</w:t>
      </w:r>
    </w:p>
    <w:p>
      <w:pPr>
        <w:pStyle w:val="ARCATnote"/>
        <w:rPr/>
      </w:pPr>
      <w:r>
        <w:rPr/>
        <w:t>** NOTE TO SPECIFIER ** Delete color options not required.</w:t>
      </w:r>
    </w:p>
    <w:p w:rsidR="ABFFABFF" w:rsidRDefault="ABFFABFF" w:rsidP="ABFFABFF">
      <w:pPr>
        <w:pStyle w:val="ARCATParagraph"/>
        <w:numPr>
          <w:ilvl w:val="2"/>
          <w:numId w:val="1"/>
        </w:numPr>
        <w:rPr/>
      </w:pPr>
      <w:r>
        <w:rPr/>
        <w:t>Color: As determined by the Architect from Manufacturer's standard range.</w:t>
      </w:r>
    </w:p>
    <w:p w:rsidR="ABFFABFF" w:rsidRDefault="ABFFABFF" w:rsidP="ABFFABFF">
      <w:pPr>
        <w:pStyle w:val="ARCATParagraph"/>
        <w:numPr>
          <w:ilvl w:val="2"/>
          <w:numId w:val="1"/>
        </w:numPr>
        <w:rPr/>
      </w:pPr>
      <w:r>
        <w:rPr/>
        <w:t>Color: Standard.</w:t>
      </w:r>
    </w:p>
    <w:p w:rsidR="ABFFABFF" w:rsidRDefault="ABFFABFF" w:rsidP="ABFFABFF">
      <w:pPr>
        <w:pStyle w:val="ARCATSubPara"/>
        <w:numPr>
          <w:ilvl w:val="3"/>
          <w:numId w:val="1"/>
        </w:numPr>
        <w:rPr/>
      </w:pPr>
      <w:r>
        <w:rPr/>
        <w:t>Woodgrain: Atlantic Cedar.</w:t>
      </w:r>
    </w:p>
    <w:p w:rsidR="ABFFABFF" w:rsidRDefault="ABFFABFF" w:rsidP="ABFFABFF">
      <w:pPr>
        <w:pStyle w:val="ARCATSubPara"/>
        <w:numPr>
          <w:ilvl w:val="3"/>
          <w:numId w:val="1"/>
        </w:numPr>
        <w:rPr/>
      </w:pPr>
      <w:r>
        <w:rPr/>
        <w:t>Woodgrain: Blackbutt.</w:t>
      </w:r>
    </w:p>
    <w:p w:rsidR="ABFFABFF" w:rsidRDefault="ABFFABFF" w:rsidP="ABFFABFF">
      <w:pPr>
        <w:pStyle w:val="ARCATSubPara"/>
        <w:numPr>
          <w:ilvl w:val="3"/>
          <w:numId w:val="1"/>
        </w:numPr>
        <w:rPr/>
      </w:pPr>
      <w:r>
        <w:rPr/>
        <w:t>Woodgrain: Bush Cherry.</w:t>
      </w:r>
    </w:p>
    <w:p w:rsidR="ABFFABFF" w:rsidRDefault="ABFFABFF" w:rsidP="ABFFABFF">
      <w:pPr>
        <w:pStyle w:val="ARCATSubPara"/>
        <w:numPr>
          <w:ilvl w:val="3"/>
          <w:numId w:val="1"/>
        </w:numPr>
        <w:rPr/>
      </w:pPr>
      <w:r>
        <w:rPr/>
        <w:t>Woodgrain: Chestnut.</w:t>
      </w:r>
    </w:p>
    <w:p w:rsidR="ABFFABFF" w:rsidRDefault="ABFFABFF" w:rsidP="ABFFABFF">
      <w:pPr>
        <w:pStyle w:val="ARCATSubPara"/>
        <w:numPr>
          <w:ilvl w:val="3"/>
          <w:numId w:val="1"/>
        </w:numPr>
        <w:rPr/>
      </w:pPr>
      <w:r>
        <w:rPr/>
        <w:t>Woodgrain: Driftwood.</w:t>
      </w:r>
    </w:p>
    <w:p w:rsidR="ABFFABFF" w:rsidRDefault="ABFFABFF" w:rsidP="ABFFABFF">
      <w:pPr>
        <w:pStyle w:val="ARCATSubPara"/>
        <w:numPr>
          <w:ilvl w:val="3"/>
          <w:numId w:val="1"/>
        </w:numPr>
        <w:rPr/>
      </w:pPr>
      <w:r>
        <w:rPr/>
        <w:t>Woodgrain: Eastern Mahogany.</w:t>
      </w:r>
    </w:p>
    <w:p w:rsidR="ABFFABFF" w:rsidRDefault="ABFFABFF" w:rsidP="ABFFABFF">
      <w:pPr>
        <w:pStyle w:val="ARCATSubPara"/>
        <w:numPr>
          <w:ilvl w:val="3"/>
          <w:numId w:val="1"/>
        </w:numPr>
        <w:rPr/>
      </w:pPr>
      <w:r>
        <w:rPr/>
        <w:t>Woodgrain: Hickory.</w:t>
      </w:r>
    </w:p>
    <w:p w:rsidR="ABFFABFF" w:rsidRDefault="ABFFABFF" w:rsidP="ABFFABFF">
      <w:pPr>
        <w:pStyle w:val="ARCATSubPara"/>
        <w:numPr>
          <w:ilvl w:val="3"/>
          <w:numId w:val="1"/>
        </w:numPr>
        <w:rPr/>
      </w:pPr>
      <w:r>
        <w:rPr/>
        <w:t>Woodgrain: Iroko.</w:t>
      </w:r>
    </w:p>
    <w:p w:rsidR="ABFFABFF" w:rsidRDefault="ABFFABFF" w:rsidP="ABFFABFF">
      <w:pPr>
        <w:pStyle w:val="ARCATSubPara"/>
        <w:numPr>
          <w:ilvl w:val="3"/>
          <w:numId w:val="1"/>
        </w:numPr>
        <w:rPr/>
      </w:pPr>
      <w:r>
        <w:rPr/>
        <w:t>Woodgrain: Knotty Pine.</w:t>
      </w:r>
    </w:p>
    <w:p w:rsidR="ABFFABFF" w:rsidRDefault="ABFFABFF" w:rsidP="ABFFABFF">
      <w:pPr>
        <w:pStyle w:val="ARCATSubPara"/>
        <w:numPr>
          <w:ilvl w:val="3"/>
          <w:numId w:val="1"/>
        </w:numPr>
        <w:rPr/>
      </w:pPr>
      <w:r>
        <w:rPr/>
        <w:t>Woodgrain: Kwila.</w:t>
      </w:r>
    </w:p>
    <w:p w:rsidR="ABFFABFF" w:rsidRDefault="ABFFABFF" w:rsidP="ABFFABFF">
      <w:pPr>
        <w:pStyle w:val="ARCATSubPara"/>
        <w:numPr>
          <w:ilvl w:val="3"/>
          <w:numId w:val="1"/>
        </w:numPr>
        <w:rPr/>
      </w:pPr>
      <w:r>
        <w:rPr/>
        <w:t>Woodgrain: Light Oak.</w:t>
      </w:r>
    </w:p>
    <w:p w:rsidR="ABFFABFF" w:rsidRDefault="ABFFABFF" w:rsidP="ABFFABFF">
      <w:pPr>
        <w:pStyle w:val="ARCATSubPara"/>
        <w:numPr>
          <w:ilvl w:val="3"/>
          <w:numId w:val="1"/>
        </w:numPr>
        <w:rPr/>
      </w:pPr>
      <w:r>
        <w:rPr/>
        <w:t>Woodgrain: Maple.</w:t>
      </w:r>
    </w:p>
    <w:p w:rsidR="ABFFABFF" w:rsidRDefault="ABFFABFF" w:rsidP="ABFFABFF">
      <w:pPr>
        <w:pStyle w:val="ARCATSubPara"/>
        <w:numPr>
          <w:ilvl w:val="3"/>
          <w:numId w:val="1"/>
        </w:numPr>
        <w:rPr/>
      </w:pPr>
      <w:r>
        <w:rPr/>
        <w:t>Woodgrain: Royal Oak.</w:t>
      </w:r>
    </w:p>
    <w:p w:rsidR="ABFFABFF" w:rsidRDefault="ABFFABFF" w:rsidP="ABFFABFF">
      <w:pPr>
        <w:pStyle w:val="ARCATSubPara"/>
        <w:numPr>
          <w:ilvl w:val="3"/>
          <w:numId w:val="1"/>
        </w:numPr>
        <w:rPr/>
      </w:pPr>
      <w:r>
        <w:rPr/>
        <w:t>Woodgrain: Savannah Oak.</w:t>
      </w:r>
    </w:p>
    <w:p w:rsidR="ABFFABFF" w:rsidRDefault="ABFFABFF" w:rsidP="ABFFABFF">
      <w:pPr>
        <w:pStyle w:val="ARCATSubPara"/>
        <w:numPr>
          <w:ilvl w:val="3"/>
          <w:numId w:val="1"/>
        </w:numPr>
        <w:rPr/>
      </w:pPr>
      <w:r>
        <w:rPr/>
        <w:t>Woodgrain: Spotted Gum.</w:t>
      </w:r>
    </w:p>
    <w:p w:rsidR="ABFFABFF" w:rsidRDefault="ABFFABFF" w:rsidP="ABFFABFF">
      <w:pPr>
        <w:pStyle w:val="ARCATSubPara"/>
        <w:numPr>
          <w:ilvl w:val="3"/>
          <w:numId w:val="1"/>
        </w:numPr>
        <w:rPr/>
      </w:pPr>
      <w:r>
        <w:rPr/>
        <w:t>Woodgrain: Tassie Oak.</w:t>
      </w:r>
    </w:p>
    <w:p w:rsidR="ABFFABFF" w:rsidRDefault="ABFFABFF" w:rsidP="ABFFABFF">
      <w:pPr>
        <w:pStyle w:val="ARCATSubPara"/>
        <w:numPr>
          <w:ilvl w:val="3"/>
          <w:numId w:val="1"/>
        </w:numPr>
        <w:rPr/>
      </w:pPr>
      <w:r>
        <w:rPr/>
        <w:t>Woodgrain: Teak Brown.</w:t>
      </w:r>
    </w:p>
    <w:p w:rsidR="ABFFABFF" w:rsidRDefault="ABFFABFF" w:rsidP="ABFFABFF">
      <w:pPr>
        <w:pStyle w:val="ARCATSubPara"/>
        <w:numPr>
          <w:ilvl w:val="3"/>
          <w:numId w:val="1"/>
        </w:numPr>
        <w:rPr/>
      </w:pPr>
      <w:r>
        <w:rPr/>
        <w:t>Woodgrain: Western Red Cedar.</w:t>
      </w:r>
    </w:p>
    <w:p w:rsidR="ABFFABFF" w:rsidRDefault="ABFFABFF" w:rsidP="ABFFABFF">
      <w:pPr>
        <w:pStyle w:val="ARCATSubPara"/>
        <w:numPr>
          <w:ilvl w:val="3"/>
          <w:numId w:val="1"/>
        </w:numPr>
        <w:rPr/>
      </w:pPr>
      <w:r>
        <w:rPr/>
        <w:t>Woodgrain: White Ash.</w:t>
      </w:r>
    </w:p>
    <w:p w:rsidR="ABFFABFF" w:rsidRDefault="ABFFABFF" w:rsidP="ABFFABFF">
      <w:pPr>
        <w:pStyle w:val="ARCATSubPara"/>
        <w:numPr>
          <w:ilvl w:val="3"/>
          <w:numId w:val="1"/>
        </w:numPr>
        <w:rPr/>
      </w:pPr>
      <w:r>
        <w:rPr/>
        <w:t>Solid: Vapor Grey.</w:t>
      </w:r>
    </w:p>
    <w:p w:rsidR="ABFFABFF" w:rsidRDefault="ABFFABFF" w:rsidP="ABFFABFF">
      <w:pPr>
        <w:pStyle w:val="ARCATSubPara"/>
        <w:numPr>
          <w:ilvl w:val="3"/>
          <w:numId w:val="1"/>
        </w:numPr>
        <w:rPr/>
      </w:pPr>
      <w:r>
        <w:rPr/>
        <w:t>Solid: Obsidian.</w:t>
      </w:r>
    </w:p>
    <w:p w:rsidR="ABFFABFF" w:rsidRDefault="ABFFABFF" w:rsidP="ABFFABFF">
      <w:pPr>
        <w:pStyle w:val="ARCATSubPara"/>
        <w:numPr>
          <w:ilvl w:val="3"/>
          <w:numId w:val="1"/>
        </w:numPr>
        <w:rPr/>
      </w:pPr>
      <w:r>
        <w:rPr/>
        <w:t>Solid: Carbon.</w:t>
      </w:r>
    </w:p>
    <w:p w:rsidR="ABFFABFF" w:rsidRDefault="ABFFABFF" w:rsidP="ABFFABFF">
      <w:pPr>
        <w:pStyle w:val="ARCATSubPara"/>
        <w:numPr>
          <w:ilvl w:val="3"/>
          <w:numId w:val="1"/>
        </w:numPr>
        <w:rPr/>
      </w:pPr>
      <w:r>
        <w:rPr/>
        <w:t>Solid: Graphite.</w:t>
      </w:r>
    </w:p>
    <w:p w:rsidR="ABFFABFF" w:rsidRDefault="ABFFABFF" w:rsidP="ABFFABFF">
      <w:pPr>
        <w:pStyle w:val="ARCATSubPara"/>
        <w:numPr>
          <w:ilvl w:val="3"/>
          <w:numId w:val="1"/>
        </w:numPr>
        <w:rPr/>
      </w:pPr>
      <w:r>
        <w:rPr/>
        <w:t>Solid: Hearthstone.</w:t>
      </w:r>
    </w:p>
    <w:p w:rsidR="ABFFABFF" w:rsidRDefault="ABFFABFF" w:rsidP="ABFFABFF">
      <w:pPr>
        <w:pStyle w:val="ARCATSubPara"/>
        <w:numPr>
          <w:ilvl w:val="3"/>
          <w:numId w:val="1"/>
        </w:numPr>
        <w:rPr/>
      </w:pPr>
      <w:r>
        <w:rPr/>
        <w:t>Solid: Mist.</w:t>
      </w:r>
    </w:p>
    <w:p w:rsidR="ABFFABFF" w:rsidRDefault="ABFFABFF" w:rsidP="ABFFABFF">
      <w:pPr>
        <w:pStyle w:val="ARCATSubPara"/>
        <w:numPr>
          <w:ilvl w:val="3"/>
          <w:numId w:val="1"/>
        </w:numPr>
        <w:rPr/>
      </w:pPr>
      <w:r>
        <w:rPr/>
        <w:t>Solid: Pavillion White.</w:t>
      </w:r>
    </w:p>
    <w:p w:rsidR="ABFFABFF" w:rsidRDefault="ABFFABFF" w:rsidP="ABFFABFF">
      <w:pPr>
        <w:pStyle w:val="ARCATSubPara"/>
        <w:numPr>
          <w:ilvl w:val="3"/>
          <w:numId w:val="1"/>
        </w:numPr>
        <w:rPr/>
      </w:pPr>
      <w:r>
        <w:rPr/>
        <w:t>Solid: Dovetail</w:t>
      </w:r>
    </w:p>
    <w:p w:rsidR="ABFFABFF" w:rsidRDefault="ABFFABFF" w:rsidP="ABFFABFF">
      <w:pPr>
        <w:pStyle w:val="ARCATSubPara"/>
        <w:numPr>
          <w:ilvl w:val="3"/>
          <w:numId w:val="1"/>
        </w:numPr>
        <w:rPr/>
      </w:pPr>
      <w:r>
        <w:rPr/>
        <w:t>Solid: Quicksand.</w:t>
      </w:r>
    </w:p>
    <w:p w:rsidR="ABFFABFF" w:rsidRDefault="ABFFABFF" w:rsidP="ABFFABFF">
      <w:pPr>
        <w:pStyle w:val="ARCATSubPara"/>
        <w:numPr>
          <w:ilvl w:val="3"/>
          <w:numId w:val="1"/>
        </w:numPr>
        <w:rPr/>
      </w:pPr>
      <w:r>
        <w:rPr/>
        <w:t>Solid: Sterling.</w:t>
      </w:r>
    </w:p>
    <w:p w:rsidR="ABFFABFF" w:rsidRDefault="ABFFABFF" w:rsidP="ABFFABFF">
      <w:pPr>
        <w:pStyle w:val="ARCATSubPara"/>
        <w:numPr>
          <w:ilvl w:val="3"/>
          <w:numId w:val="1"/>
        </w:numPr>
        <w:rPr/>
      </w:pPr>
      <w:r>
        <w:rPr/>
        <w:t>Solid: Twilight Grey.</w:t>
      </w:r>
    </w:p>
    <w:p>
      <w:pPr>
        <w:pStyle w:val="ARCATnote"/>
        <w:rPr/>
      </w:pPr>
      <w:r>
        <w:rPr/>
        <w:t>** NOTE TO SPECIFIER ** Check with Manufacturer for availability of special order and custom colors.</w:t>
      </w:r>
    </w:p>
    <w:p w:rsidR="ABFFABFF" w:rsidRDefault="ABFFABFF" w:rsidP="ABFFABFF">
      <w:pPr>
        <w:pStyle w:val="ARCATParagraph"/>
        <w:numPr>
          <w:ilvl w:val="2"/>
          <w:numId w:val="1"/>
        </w:numPr>
        <w:rPr/>
      </w:pPr>
      <w:r>
        <w:rPr/>
        <w:t>Color: Special order.</w:t>
      </w:r>
    </w:p>
    <w:p w:rsidR="ABFFABFF" w:rsidRDefault="ABFFABFF" w:rsidP="ABFFABFF">
      <w:pPr>
        <w:pStyle w:val="ARCATSubPara"/>
        <w:numPr>
          <w:ilvl w:val="3"/>
          <w:numId w:val="1"/>
        </w:numPr>
        <w:rPr/>
      </w:pPr>
      <w:r>
        <w:rPr/>
        <w:t>Woodgrain: Australian Cedar.</w:t>
      </w:r>
    </w:p>
    <w:p w:rsidR="ABFFABFF" w:rsidRDefault="ABFFABFF" w:rsidP="ABFFABFF">
      <w:pPr>
        <w:pStyle w:val="ARCATSubPara"/>
        <w:numPr>
          <w:ilvl w:val="3"/>
          <w:numId w:val="1"/>
        </w:numPr>
        <w:rPr/>
      </w:pPr>
      <w:r>
        <w:rPr/>
        <w:t>Woodgrain: Black Ash.</w:t>
      </w:r>
    </w:p>
    <w:p w:rsidR="ABFFABFF" w:rsidRDefault="ABFFABFF" w:rsidP="ABFFABFF">
      <w:pPr>
        <w:pStyle w:val="ARCATSubPara"/>
        <w:numPr>
          <w:ilvl w:val="3"/>
          <w:numId w:val="1"/>
        </w:numPr>
        <w:rPr/>
      </w:pPr>
      <w:r>
        <w:rPr/>
        <w:t>Woodgrain: Black Walnut.</w:t>
      </w:r>
    </w:p>
    <w:p w:rsidR="ABFFABFF" w:rsidRDefault="ABFFABFF" w:rsidP="ABFFABFF">
      <w:pPr>
        <w:pStyle w:val="ARCATSubPara"/>
        <w:numPr>
          <w:ilvl w:val="3"/>
          <w:numId w:val="1"/>
        </w:numPr>
        <w:rPr/>
      </w:pPr>
      <w:r>
        <w:rPr/>
        <w:t>Woodgrain: Charcoal Ash.</w:t>
      </w:r>
    </w:p>
    <w:p w:rsidR="ABFFABFF" w:rsidRDefault="ABFFABFF" w:rsidP="ABFFABFF">
      <w:pPr>
        <w:pStyle w:val="ARCATSubPara"/>
        <w:numPr>
          <w:ilvl w:val="3"/>
          <w:numId w:val="1"/>
        </w:numPr>
        <w:rPr/>
      </w:pPr>
      <w:r>
        <w:rPr/>
        <w:t>Woodgrain: English Chestnut.</w:t>
      </w:r>
    </w:p>
    <w:p w:rsidR="ABFFABFF" w:rsidRDefault="ABFFABFF" w:rsidP="ABFFABFF">
      <w:pPr>
        <w:pStyle w:val="ARCATSubPara"/>
        <w:numPr>
          <w:ilvl w:val="3"/>
          <w:numId w:val="1"/>
        </w:numPr>
        <w:rPr/>
      </w:pPr>
      <w:r>
        <w:rPr/>
        <w:t>Woodgrain: Iron Bark.</w:t>
      </w:r>
    </w:p>
    <w:p w:rsidR="ABFFABFF" w:rsidRDefault="ABFFABFF" w:rsidP="ABFFABFF">
      <w:pPr>
        <w:pStyle w:val="ARCATSubPara"/>
        <w:numPr>
          <w:ilvl w:val="3"/>
          <w:numId w:val="1"/>
        </w:numPr>
        <w:rPr/>
      </w:pPr>
      <w:r>
        <w:rPr/>
        <w:t>Woodgrain: Koa.</w:t>
      </w:r>
    </w:p>
    <w:p w:rsidR="ABFFABFF" w:rsidRDefault="ABFFABFF" w:rsidP="ABFFABFF">
      <w:pPr>
        <w:pStyle w:val="ARCATSubPara"/>
        <w:numPr>
          <w:ilvl w:val="3"/>
          <w:numId w:val="1"/>
        </w:numPr>
        <w:rPr/>
      </w:pPr>
      <w:r>
        <w:rPr/>
        <w:t>Woodgrain: Red Gum.</w:t>
      </w:r>
    </w:p>
    <w:p w:rsidR="ABFFABFF" w:rsidRDefault="ABFFABFF" w:rsidP="ABFFABFF">
      <w:pPr>
        <w:pStyle w:val="ARCATSubPara"/>
        <w:numPr>
          <w:ilvl w:val="3"/>
          <w:numId w:val="1"/>
        </w:numPr>
        <w:rPr/>
      </w:pPr>
      <w:r>
        <w:rPr/>
        <w:t>Woodgrain: Tiger Wood.</w:t>
      </w:r>
    </w:p>
    <w:p w:rsidR="ABFFABFF" w:rsidRDefault="ABFFABFF" w:rsidP="ABFFABFF">
      <w:pPr>
        <w:pStyle w:val="ARCATSubPara"/>
        <w:numPr>
          <w:ilvl w:val="3"/>
          <w:numId w:val="1"/>
        </w:numPr>
        <w:rPr/>
      </w:pPr>
      <w:r>
        <w:rPr/>
        <w:t>Woodgrain: Wenge.</w:t>
      </w:r>
    </w:p>
    <w:p w:rsidR="ABFFABFF" w:rsidRDefault="ABFFABFF" w:rsidP="ABFFABFF">
      <w:pPr>
        <w:pStyle w:val="ARCATParagraph"/>
        <w:numPr>
          <w:ilvl w:val="2"/>
          <w:numId w:val="1"/>
        </w:numPr>
        <w:rPr/>
      </w:pPr>
      <w:r>
        <w:rPr/>
        <w:t>Color: Custom (Project Specific).</w:t>
      </w:r>
    </w:p>
    <w:p w:rsidR="ABFFABFF" w:rsidRDefault="ABFFABFF" w:rsidP="ABFFABFF">
      <w:pPr>
        <w:pStyle w:val="ARCATSubPara"/>
        <w:numPr>
          <w:ilvl w:val="3"/>
          <w:numId w:val="1"/>
        </w:numPr>
        <w:rPr/>
      </w:pPr>
      <w:r>
        <w:rPr/>
        <w:t>Woodgrain: Kuro.</w:t>
      </w:r>
    </w:p>
    <w:p w:rsidR="ABFFABFF" w:rsidRDefault="ABFFABFF" w:rsidP="ABFFABFF">
      <w:pPr>
        <w:pStyle w:val="ARCATSubPara"/>
        <w:numPr>
          <w:ilvl w:val="3"/>
          <w:numId w:val="1"/>
        </w:numPr>
        <w:rPr/>
      </w:pPr>
      <w:r>
        <w:rPr/>
        <w:t>Woodgrain: Aspen.</w:t>
      </w:r>
    </w:p>
    <w:p w:rsidR="ABFFABFF" w:rsidRDefault="ABFFABFF" w:rsidP="ABFFABFF">
      <w:pPr>
        <w:pStyle w:val="ARCATSubPara"/>
        <w:numPr>
          <w:ilvl w:val="3"/>
          <w:numId w:val="1"/>
        </w:numPr>
        <w:rPr/>
      </w:pPr>
      <w:r>
        <w:rPr/>
        <w:t>Woodgrain: Nordic Oak.</w:t>
      </w:r>
    </w:p>
    <w:p w:rsidR="ABFFABFF" w:rsidRDefault="ABFFABFF" w:rsidP="ABFFABFF">
      <w:pPr>
        <w:pStyle w:val="ARCATSubPara"/>
        <w:numPr>
          <w:ilvl w:val="3"/>
          <w:numId w:val="1"/>
        </w:numPr>
        <w:rPr/>
      </w:pPr>
      <w:r>
        <w:rPr/>
        <w:t>Woodgrain: French Walnut.</w:t>
      </w:r>
    </w:p>
    <w:p w:rsidR="ABFFABFF" w:rsidRDefault="ABFFABFF" w:rsidP="ABFFABFF">
      <w:pPr>
        <w:pStyle w:val="ARCATSubPara"/>
        <w:numPr>
          <w:ilvl w:val="3"/>
          <w:numId w:val="1"/>
        </w:numPr>
        <w:rPr/>
      </w:pPr>
      <w:r>
        <w:rPr/>
        <w:t>Woodgrain: Black Wood.</w:t>
      </w:r>
    </w:p>
    <w:p w:rsidR="ABFFABFF" w:rsidRDefault="ABFFABFF" w:rsidP="ABFFABFF">
      <w:pPr>
        <w:pStyle w:val="ARCATSubPara"/>
        <w:numPr>
          <w:ilvl w:val="3"/>
          <w:numId w:val="1"/>
        </w:numPr>
        <w:rPr/>
      </w:pPr>
      <w:r>
        <w:rPr/>
        <w:t>Woodgrain: Queensland Walnut.</w:t>
      </w:r>
    </w:p>
    <w:p w:rsidR="ABFFABFF" w:rsidRDefault="ABFFABFF" w:rsidP="ABFFABFF">
      <w:pPr>
        <w:pStyle w:val="ARCATSubPara"/>
        <w:numPr>
          <w:ilvl w:val="3"/>
          <w:numId w:val="1"/>
        </w:numPr>
        <w:rPr/>
      </w:pPr>
      <w:r>
        <w:rPr/>
        <w:t>Woodgrain: Pacific Teak.</w:t>
      </w:r>
    </w:p>
    <w:p w:rsidR="ABFFABFF" w:rsidRDefault="ABFFABFF" w:rsidP="ABFFABFF">
      <w:pPr>
        <w:pStyle w:val="ARCATSubPara"/>
        <w:numPr>
          <w:ilvl w:val="3"/>
          <w:numId w:val="1"/>
        </w:numPr>
        <w:rPr/>
      </w:pPr>
      <w:r>
        <w:rPr/>
        <w:t>Woodgrain: Red Wood.</w:t>
      </w:r>
    </w:p>
    <w:p w:rsidR="ABFFABFF" w:rsidRDefault="ABFFABFF" w:rsidP="ABFFABFF">
      <w:pPr>
        <w:pStyle w:val="ARCATSubPara"/>
        <w:numPr>
          <w:ilvl w:val="3"/>
          <w:numId w:val="1"/>
        </w:numPr>
        <w:rPr/>
      </w:pPr>
      <w:r>
        <w:rPr/>
        <w:t>Woodgrain: Sycamore</w:t>
      </w:r>
    </w:p>
    <w:p w:rsidR="ABFFABFF" w:rsidRDefault="ABFFABFF" w:rsidP="ABFFABFF">
      <w:pPr>
        <w:pStyle w:val="ARCATSubPara"/>
        <w:numPr>
          <w:ilvl w:val="3"/>
          <w:numId w:val="1"/>
        </w:numPr>
        <w:rPr/>
      </w:pPr>
      <w:r>
        <w:rPr/>
        <w:t>Woodgrain: Silver Wattle.</w:t>
      </w:r>
    </w:p>
    <w:p w:rsidR="ABFFABFF" w:rsidRDefault="ABFFABFF" w:rsidP="ABFFABFF">
      <w:pPr>
        <w:pStyle w:val="ARCATSubPara"/>
        <w:numPr>
          <w:ilvl w:val="3"/>
          <w:numId w:val="1"/>
        </w:numPr>
        <w:rPr/>
      </w:pPr>
      <w:r>
        <w:rPr/>
        <w:t>Woodgrain: Norwegian Beech.</w:t>
      </w:r>
    </w:p>
    <w:p w:rsidR="ABFFABFF" w:rsidRDefault="ABFFABFF" w:rsidP="ABFFABFF">
      <w:pPr>
        <w:pStyle w:val="ARCATSubPara"/>
        <w:numPr>
          <w:ilvl w:val="3"/>
          <w:numId w:val="1"/>
        </w:numPr>
        <w:rPr/>
      </w:pPr>
      <w:r>
        <w:rPr/>
        <w:t>Woodgrain: Spruce.</w:t>
      </w:r>
    </w:p>
    <w:p w:rsidR="ABFFABFF" w:rsidRDefault="ABFFABFF" w:rsidP="ABFFABFF">
      <w:pPr>
        <w:pStyle w:val="ARCATSubPara"/>
        <w:numPr>
          <w:ilvl w:val="3"/>
          <w:numId w:val="1"/>
        </w:numPr>
        <w:rPr/>
      </w:pPr>
      <w:r>
        <w:rPr/>
        <w:t>Woodgrain: Hinoki.</w:t>
      </w:r>
    </w:p>
    <w:p w:rsidR="ABFFABFF" w:rsidRDefault="ABFFABFF" w:rsidP="ABFFABFF">
      <w:pPr>
        <w:pStyle w:val="ARCATSubPara"/>
        <w:numPr>
          <w:ilvl w:val="3"/>
          <w:numId w:val="1"/>
        </w:numPr>
        <w:rPr/>
      </w:pPr>
      <w:r>
        <w:rPr/>
        <w:t>Woodgrain: Hamptons Cedar.</w:t>
      </w:r>
    </w:p>
    <w:p w:rsidR="ABFFABFF" w:rsidRDefault="ABFFABFF" w:rsidP="ABFFABFF">
      <w:pPr>
        <w:pStyle w:val="ARCATSubPara"/>
        <w:numPr>
          <w:ilvl w:val="3"/>
          <w:numId w:val="1"/>
        </w:numPr>
        <w:rPr/>
      </w:pPr>
      <w:r>
        <w:rPr/>
        <w:t>Woodgrain: Grey Ash.</w:t>
      </w:r>
    </w:p>
    <w:p w:rsidR="ABFFABFF" w:rsidRDefault="ABFFABFF" w:rsidP="ABFFABFF">
      <w:pPr>
        <w:pStyle w:val="ARCATSubPara"/>
        <w:numPr>
          <w:ilvl w:val="3"/>
          <w:numId w:val="1"/>
        </w:numPr>
        <w:rPr/>
      </w:pPr>
      <w:r>
        <w:rPr/>
        <w:t>Woodgrain: Black Cedar.</w:t>
      </w:r>
    </w:p>
    <w:p w:rsidR="ABFFABFF" w:rsidRDefault="ABFFABFF" w:rsidP="ABFFABFF">
      <w:pPr>
        <w:pStyle w:val="ARCATSubPara"/>
        <w:numPr>
          <w:ilvl w:val="3"/>
          <w:numId w:val="1"/>
        </w:numPr>
        <w:rPr/>
      </w:pPr>
      <w:r>
        <w:rPr/>
        <w:t>Woodgrain: Black Wenge.</w:t>
      </w:r>
    </w:p>
    <w:p w:rsidR="ABFFABFF" w:rsidRDefault="ABFFABFF" w:rsidP="ABFFABFF">
      <w:pPr>
        <w:pStyle w:val="ARCATSubPara"/>
        <w:numPr>
          <w:ilvl w:val="3"/>
          <w:numId w:val="1"/>
        </w:numPr>
        <w:rPr/>
      </w:pPr>
      <w:r>
        <w:rPr/>
        <w:t>Woodgrain: Merbau.</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Prepare surfaces, pre-treat, and coat components in accordance with AAMA 2604 Quality Standards.</w:t>
      </w:r>
    </w:p>
    <w:p w:rsidR="ABFFABFF" w:rsidRDefault="ABFFABFF" w:rsidP="ABFFABFF">
      <w:pPr>
        <w:pStyle w:val="ARCATParagraph"/>
        <w:numPr>
          <w:ilvl w:val="2"/>
          <w:numId w:val="1"/>
        </w:numPr>
        <w:rPr/>
      </w:pPr>
      <w:r>
        <w:rPr/>
        <w:t>Wrap and package coated components using methods suitable for transit and covered site storage without damage.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DF287"
  Type="http://schemas.openxmlformats.org/officeDocument/2006/relationships/image"
  Target="https://www.arcat.com/clients/gfx/knotwood.png"
  TargetMode="External"
/>
<Relationship
  Id="rId_5C6FB6_1"
  Type="http://schemas.openxmlformats.org/officeDocument/2006/relationships/hyperlink"
  Target="https://arcat.com/rfi?action=email&amp;company=Knotwood&amp;message=RE%253A%2520Spec%2520Question%2520(07461knt)%253A%2520&amp;coid=54465&amp;spec=07461knt&amp;rep=&amp;fax="
  TargetMode="External"
/>
<Relationship
  Id="rId_5C6FB6_2"
  Type="http://schemas.openxmlformats.org/officeDocument/2006/relationships/hyperlink"
  Target="https://knotwood.com"
  TargetMode="External"
/>
<Relationship
  Id="rId_5C6FB6_3"
  Type="http://schemas.openxmlformats.org/officeDocument/2006/relationships/hyperlink"
  Target="https://arcat.com/company/knotwood-54465"
  TargetMode="External"
/>
<Relationship
  Id="rId_1226CA_1"
  Type="http://schemas.openxmlformats.org/officeDocument/2006/relationships/hyperlink"
  Target="https://arcat.com/rfi?action=email&amp;company=Knotwood&amp;message=RE%253A%2520Spec%2520Question%2520(07461knt)%253A%2520&amp;coid=54465&amp;spec=07461knt&amp;rep=&amp;fax="
  TargetMode="External"
/>
<Relationship
  Id="rId_1226CA_2"
  Type="http://schemas.openxmlformats.org/officeDocument/2006/relationships/hyperlink"
  Target="https://knotwood.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