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BFB3FA"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B3FA" descr="https://www.arcat.com/clients/gfx/ppgarch.png"/>
                      <pic:cNvPicPr>
                        <a:picLocks noChangeAspect="1" noChangeArrowheads="1"/>
                      </pic:cNvPicPr>
                    </pic:nvPicPr>
                    <pic:blipFill>
                      <a:blip r:link="rId_BFB3FA"/>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00.70</w:t>
      </w:r>
    </w:p>
    <w:p>
      <w:pPr>
        <w:pStyle w:val="ARCATTitle"/>
        <w:jc w:val="center"/>
        <w:rPr/>
      </w:pPr>
      <w:r>
        <w:rPr/>
        <w:t>PAINTS AND COATINGS FOR HEALTHCARE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Pittsburgh Paints (formerly PPG Paints); interior and exterior paints.</w:t>
      </w:r>
      <w:r>
        <w:rPr/>
        <w:br/>
        <w:t>This section is based on the products of Pittsburgh Paints (formerly PPG Paints), which is located at:</w:t>
      </w:r>
      <w:r>
        <w:rPr/>
        <w:br/>
        <w:t>400 Bertha Lamme Drive</w:t>
      </w:r>
      <w:r>
        <w:rPr/>
        <w:br/>
        <w:t>Cranberry Township, PA 16066</w:t>
      </w:r>
      <w:r>
        <w:rPr/>
        <w:br/>
        <w:t>Toll Free Tel: 1-888-PPG-IDEA</w:t>
      </w:r>
      <w:r>
        <w:rPr/>
        <w:br/>
        <w:t>Fax: 888-434-3127</w:t>
      </w:r>
      <w:r>
        <w:rPr/>
        <w:br/>
        <w:t>Email: </w:t>
      </w:r>
      <w:hyperlink r:id="rId_A62384_1" w:history="1">
        <w:tooltip>request info (brian.joyce@ppg.com) downloads</w:tooltip>
        <w:r>
          <w:rPr>
            <w:rStyle w:val="Hyperlink"/>
            <w:color w:val="802020"/>
            <w:u w:val="single"/>
          </w:rPr>
          <w:t>request info (brian.joyce@ppg.com)</w:t>
        </w:r>
      </w:hyperlink>
      <w:r>
        <w:rPr/>
        <w:t/>
      </w:r>
      <w:r>
        <w:rPr/>
        <w:br/>
        <w:t>Web: </w:t>
      </w:r>
      <w:hyperlink r:id="rId_A62384_2" w:history="1">
        <w:tooltip>https://pittsburghpaints.com downloads</w:tooltip>
        <w:r>
          <w:rPr>
            <w:rStyle w:val="Hyperlink"/>
            <w:color w:val="802020"/>
            <w:u w:val="single"/>
          </w:rPr>
          <w:t>https://pittsburghpaints.com</w:t>
        </w:r>
      </w:hyperlink>
      <w:r>
        <w:rPr/>
        <w:t>  </w:t>
      </w:r>
      <w:r>
        <w:rPr/>
        <w:br/>
        <w:t> [ </w:t>
      </w:r>
      <w:hyperlink r:id="rId_A62384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verification samples paragraph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which is located at: 400 Bertha Lamme Drive Cranberry, PA 16066. Toll Free Tel: 888-PPG-IDEA. Web: </w:t>
      </w:r>
      <w:hyperlink r:id="rId_CF3099_1" w:history="1">
        <w:tooltip>www.ppgpaints.com/ downloads</w:tooltip>
        <w:r>
          <w:rPr>
            <w:rStyle w:val="Hyperlink"/>
            <w:color w:val="802020"/>
            <w:u w:val="single"/>
          </w:rPr>
          <w:t>www.ppgpaints.com/</w:t>
        </w:r>
      </w:hyperlink>
      <w:r>
        <w:rPr/>
        <w:t> #sle.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Resident Rooms/Patient Rooms/Common Areas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Top Coat: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Gypsum Board Ceilings and Soffits: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Concrete Masonry Units (CMU):</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Anti-Viral &amp; Anti-Bacterial Coating Option</w:t>
      </w:r>
    </w:p>
    <w:p w:rsidR="ABFFABFF" w:rsidRDefault="ABFFABFF" w:rsidP="ABFFABFF">
      <w:pPr>
        <w:pStyle w:val="ARCATSubPara"/>
        <w:numPr>
          <w:ilvl w:val="3"/>
          <w:numId w:val="1"/>
        </w:numPr>
        <w:rPr/>
      </w:pPr>
      <w:r>
        <w:rPr/>
        <w:t>Anti-Viral &amp; Anti-Bacterial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1"/>
        <w:numPr>
          <w:ilvl w:val="4"/>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Masonry Concrete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Painted Wood; Doors, Frames, Trim, or Chair 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3"/>
        <w:numPr>
          <w:ilvl w:val="6"/>
          <w:numId w:val="1"/>
        </w:numPr>
        <w:rPr/>
      </w:pPr>
      <w:r>
        <w:rPr/>
        <w:t>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Metal Doors, Frames, and Miscellaneous Metals:</w:t>
      </w:r>
    </w:p>
    <w:p>
      <w:pPr>
        <w:pStyle w:val="ARCATnote"/>
        <w:rPr/>
      </w:pPr>
      <w:r>
        <w:rPr/>
        <w:t>** NOTE TO SPECIFIER ** Delete finish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Resident Rooms/Patient Rooms/Common Areas - Non-Ferrous Metal; Galvanized Surfaces and Aluminum:</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Gypsum Board Walls:</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Gypsum Board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Concrete Masonry Units (CMU):</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Masonry Concrete Ceilings and Soffits: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Metal - Doors, Frames, and Miscellaneous Metals:</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Operating Rooms/Surgical Suites - Gypsum Board Walls and Ceilings: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Concrete Masonry Units (CMU):</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Ferrous and Non-Ferrous Metal Doors, Frames, and Miscellaneous Metals: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Ferrous Decking Including Bar Joists:</w:t>
      </w:r>
    </w:p>
    <w:p w:rsidR="ABFFABFF" w:rsidRDefault="ABFFABFF" w:rsidP="ABFFABFF">
      <w:pPr>
        <w:pStyle w:val="ARCATSubPara"/>
        <w:numPr>
          <w:ilvl w:val="3"/>
          <w:numId w:val="1"/>
        </w:numPr>
        <w:rPr/>
      </w:pPr>
      <w:r>
        <w:rPr/>
        <w:t>Acrylic Dryfall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Flat Finish: PPG Paints; 6-725XI Series Speedhide Super Tech WB Dry Fog Latex Flat.</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(0.051 mm).</w:t>
      </w:r>
    </w:p>
    <w:p w:rsidR="ABFFABFF" w:rsidRDefault="ABFFABFF" w:rsidP="ABFFABFF">
      <w:pPr>
        <w:pStyle w:val="ARCATSubSub2"/>
        <w:numPr>
          <w:ilvl w:val="5"/>
          <w:numId w:val="1"/>
        </w:numPr>
        <w:rPr/>
      </w:pPr>
      <w:r>
        <w:rPr/>
        <w:t>Eggshell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Non-Ferrous Decking:</w:t>
      </w:r>
    </w:p>
    <w:p w:rsidR="ABFFABFF" w:rsidRDefault="ABFFABFF" w:rsidP="ABFFABFF">
      <w:pPr>
        <w:pStyle w:val="ARCATSubPara"/>
        <w:numPr>
          <w:ilvl w:val="3"/>
          <w:numId w:val="1"/>
        </w:numPr>
        <w:rPr/>
      </w:pPr>
      <w:r>
        <w:rPr/>
        <w:t>Acrylic Dryfall Finish: Two finish coats.</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Interior Flat Acrylic Dryfall Finish: PPG Paints; 6-725XI Series Speedhide Super Tech WB Dry Fog Flat Latex.</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Interior Eggshell Acrylic Dryfall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Interior Semi-Gloss Acrylic Dryfall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Concrete Floors - Pigmented Coating System (Light Duty Foot Traffic to Medium/Heavy Duty Applications):</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EXTERIOR PAINT SYSTEMS</w:t>
      </w:r>
    </w:p>
    <w:p w:rsidR="ABFFABFF" w:rsidRDefault="ABFFABFF" w:rsidP="ABFFABFF">
      <w:pPr>
        <w:pStyle w:val="ARCATParagraph"/>
        <w:numPr>
          <w:ilvl w:val="2"/>
          <w:numId w:val="1"/>
        </w:numPr>
        <w:rPr/>
      </w:pPr>
      <w:r>
        <w:rPr/>
        <w:t>Concrete and Masonry - Smooth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Series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Series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Series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film thickness of not less than 4.0 mils (0.10 mm).</w:t>
      </w:r>
    </w:p>
    <w:p w:rsidR="ABFFABFF" w:rsidRDefault="ABFFABFF" w:rsidP="ABFFABFF">
      <w:pPr>
        <w:pStyle w:val="ARCATSubSub2"/>
        <w:numPr>
          <w:ilvl w:val="5"/>
          <w:numId w:val="1"/>
        </w:numPr>
        <w:rPr/>
      </w:pPr>
      <w:r>
        <w:rPr/>
        <w:t>Gloss 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the total system's compatibility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the item's size or weight,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B3FA"
  Type="http://schemas.openxmlformats.org/officeDocument/2006/relationships/image"
  Target="https://www.arcat.com/clients/gfx/ppgarch.png"
  TargetMode="External"
/>
<Relationship
  Id="rId_A62384_1"
  Type="http://schemas.openxmlformats.org/officeDocument/2006/relationships/hyperlink"
  Target="https://arcat.com/rfi?action=email&amp;company=Pittsburgh%252BPaints%252B(formerly%252BPPG%252BPaints)&amp;message=RE%253A%2520Spec%2520Question%2520(09903ppg)%253A%2520&amp;coid=41841&amp;spec=09903ppg&amp;rep=&amp;fax=888-434-3127"
  TargetMode="External"
/>
<Relationship
  Id="rId_A62384_2"
  Type="http://schemas.openxmlformats.org/officeDocument/2006/relationships/hyperlink"
  Target="https://pittsburghpaints.com"
  TargetMode="External"
/>
<Relationship
  Id="rId_A62384_3"
  Type="http://schemas.openxmlformats.org/officeDocument/2006/relationships/hyperlink"
  Target="https://arcat.com/company/pittsburgh-paints-formerly-ppg-paints-41841"
  TargetMode="External"
/>
<Relationship
  Id="rId_CF3099_1"
  Type="http://schemas.openxmlformats.org/officeDocument/2006/relationships/hyperlink"
  Target="http://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