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C1A236"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1A236" descr="https://www.arcat.com/clients/gfx/scranton.png"/>
                      <pic:cNvPicPr>
                        <a:picLocks noChangeAspect="1" noChangeArrowheads="1"/>
                      </pic:cNvPicPr>
                    </pic:nvPicPr>
                    <pic:blipFill>
                      <a:blip r:link="rId_C1A23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13.19</w:t>
      </w:r>
    </w:p>
    <w:p>
      <w:pPr>
        <w:pStyle w:val="ARCATTitle"/>
        <w:jc w:val="center"/>
        <w:rPr/>
      </w:pPr>
      <w:r>
        <w:rPr/>
        <w:t>SOLID PLASTIC TOILET COMPARTMENTS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268A3E_1" w:history="1">
        <w:tooltip>request info (Kwarholic@scrantonproducts.com) downloads</w:tooltip>
        <w:r>
          <w:rPr>
            <w:rStyle w:val="Hyperlink"/>
            <w:color w:val="802020"/>
            <w:u w:val="single"/>
          </w:rPr>
          <w:t>request info (Kwarholic@scrantonproducts.com)</w:t>
        </w:r>
      </w:hyperlink>
      <w:r>
        <w:rPr/>
        <w:t/>
      </w:r>
      <w:r>
        <w:rPr/>
        <w:br/>
        <w:t>Web: </w:t>
      </w:r>
      <w:hyperlink r:id="rId_268A3E_2" w:history="1">
        <w:tooltip>https://www.scrantonproducts.com downloads</w:tooltip>
        <w:r>
          <w:rPr>
            <w:rStyle w:val="Hyperlink"/>
            <w:color w:val="802020"/>
            <w:u w:val="single"/>
          </w:rPr>
          <w:t>https://www.scrantonproducts.com</w:t>
        </w:r>
      </w:hyperlink>
      <w:r>
        <w:rPr/>
        <w:t>  </w:t>
      </w:r>
      <w:r>
        <w:rPr/>
        <w:br/>
        <w:t> [ </w:t>
      </w:r>
      <w:hyperlink r:id="rId_268A3E_3" w:history="1">
        <w:tooltip>Click Here downloads</w:tooltip>
        <w:r>
          <w:rPr>
            <w:rStyle w:val="Hyperlink"/>
            <w:color w:val="802020"/>
            <w:u w:val="single"/>
          </w:rPr>
          <w:t>Click Here</w:t>
        </w:r>
      </w:hyperlink>
      <w:r>
        <w:rPr/>
        <w:t> ] for additional information.</w:t>
      </w:r>
      <w:r>
        <w:rPr/>
        <w:br/>
        <w:t>For more than 25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(Eclipse)</w:t>
      </w:r>
    </w:p>
    <w:p w:rsidR="ABFFABFF" w:rsidRDefault="ABFFABFF" w:rsidP="ABFFABFF">
      <w:pPr>
        <w:pStyle w:val="ARCATSubPara"/>
        <w:numPr>
          <w:ilvl w:val="3"/>
          <w:numId w:val="1"/>
        </w:numPr>
        <w:rPr/>
      </w:pPr>
      <w:r>
        <w:rPr/>
        <w:t>Floor mounted overhead-braced toilet compartments.</w:t>
      </w:r>
    </w:p>
    <w:p w:rsidR="ABFFABFF" w:rsidRDefault="ABFFABFF" w:rsidP="ABFFABFF">
      <w:pPr>
        <w:pStyle w:val="ARCATSubPara"/>
        <w:numPr>
          <w:ilvl w:val="3"/>
          <w:numId w:val="1"/>
        </w:numPr>
        <w:rPr/>
      </w:pPr>
      <w:r>
        <w:rPr/>
        <w:t>Floor mounted overhead-braced privacy screens.</w:t>
      </w:r>
    </w:p>
    <w:p w:rsidR="ABFFABFF" w:rsidRDefault="ABFFABFF" w:rsidP="ABFFABFF">
      <w:pPr>
        <w:pStyle w:val="ARCATSubPara"/>
        <w:numPr>
          <w:ilvl w:val="3"/>
          <w:numId w:val="1"/>
        </w:numPr>
        <w:rPr/>
      </w:pPr>
      <w:r>
        <w:rPr/>
        <w:t>Floor mounted overhead-braced entry partitions.</w:t>
      </w:r>
    </w:p>
    <w:p w:rsidR="ABFFABFF" w:rsidRDefault="ABFFABFF" w:rsidP="ABFFABFF">
      <w:pPr>
        <w:pStyle w:val="ARCATSubPara"/>
        <w:numPr>
          <w:ilvl w:val="3"/>
          <w:numId w:val="1"/>
        </w:numPr>
        <w:rPr/>
      </w:pPr>
      <w:r>
        <w:rPr/>
        <w:t>Floor mounted urinal screens.</w:t>
      </w:r>
    </w:p>
    <w:p w:rsidR="ABFFABFF" w:rsidRDefault="ABFFABFF" w:rsidP="ABFFABFF">
      <w:pPr>
        <w:pStyle w:val="ARCATSubPara"/>
        <w:numPr>
          <w:ilvl w:val="3"/>
          <w:numId w:val="1"/>
        </w:numPr>
        <w:rPr/>
      </w:pPr>
      <w:r>
        <w:rPr/>
        <w:t>Wall mounted urinal screens.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84 - Standard Test Method for Surface Burning Characteristics of Building Materials. </w:t>
      </w:r>
    </w:p>
    <w:p w:rsidR="ABFFABFF" w:rsidRDefault="ABFFABFF" w:rsidP="ABFFABFF">
      <w:pPr>
        <w:pStyle w:val="ARCATSubPara"/>
        <w:numPr>
          <w:ilvl w:val="3"/>
          <w:numId w:val="1"/>
        </w:numPr>
        <w:rPr/>
      </w:pPr>
      <w:r>
        <w:rPr/>
        <w:t>ASTM B 85 - Standard Specification for Aluminum-Alloy Die Castings.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National Fire Protection Association (NFPA)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United States Green Building Council (USGBC):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layout drawings and installation details with location and type of hardware required.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Delete sustainable design submittals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in miles between manufacturer and Project and between manufacturer and extraction or harvest point.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pPr>
        <w:pStyle w:val="ARCATnote"/>
        <w:rPr/>
      </w:pPr>
      <w:r>
        <w:rPr/>
        <w:t>** NOTE TO SPECIFIER ** Delete if not required.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Resistance: Partition materials shall comply with the following requirements, when tested in accordance with the ASTM E 84: Standard Test Method for Surface Burning Characteristics of Building Materials:</w:t>
      </w:r>
    </w:p>
    <w:p w:rsidR="ABFFABFF" w:rsidRDefault="ABFFABFF" w:rsidP="ABFFABFF">
      <w:pPr>
        <w:pStyle w:val="ARCATSubSub1"/>
        <w:numPr>
          <w:ilvl w:val="4"/>
          <w:numId w:val="1"/>
        </w:numPr>
        <w:rPr/>
      </w:pPr>
      <w:r>
        <w:rPr/>
        <w:t>Class B flame spread/smoke developed rating, tested to ASTM E84.</w:t>
      </w:r>
    </w:p>
    <w:p w:rsidR="ABFFABFF" w:rsidRDefault="ABFFABFF" w:rsidP="ABFFABFF">
      <w:pPr>
        <w:pStyle w:val="ARCATSubPara"/>
        <w:numPr>
          <w:ilvl w:val="3"/>
          <w:numId w:val="1"/>
        </w:numPr>
        <w:rPr/>
      </w:pPr>
      <w:r>
        <w:rPr/>
        <w:t>Material Fire Ratings:</w:t>
      </w:r>
    </w:p>
    <w:p w:rsidR="ABFFABFF" w:rsidRDefault="ABFFABFF" w:rsidP="ABFFABFF">
      <w:pPr>
        <w:pStyle w:val="ARCATSubSub1"/>
        <w:numPr>
          <w:ilvl w:val="4"/>
          <w:numId w:val="1"/>
        </w:numPr>
        <w:rPr/>
      </w:pPr>
      <w:r>
        <w:rPr/>
        <w:t>National Fire Protection Association (NFPA) 286: Pass.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EF9F88_1" w:history="1">
        <w:tooltip>request info (Kwarholic@scrantonproducts.com) downloads</w:tooltip>
        <w:r>
          <w:rPr>
            <w:rStyle w:val="Hyperlink"/>
            <w:color w:val="802020"/>
            <w:u w:val="single"/>
          </w:rPr>
          <w:t>request info (Kwarholic@scrantonproducts.com)</w:t>
        </w:r>
      </w:hyperlink>
      <w:r>
        <w:rPr/>
        <w:t>;Web: </w:t>
      </w:r>
      <w:hyperlink r:id="rId_EF9F88_2" w:history="1">
        <w:tooltip>https://www.scrantonproducts.com downloads</w:tooltip>
        <w:r>
          <w:rPr>
            <w:rStyle w:val="Hyperlink"/>
            <w:color w:val="802020"/>
            <w:u w:val="single"/>
          </w:rPr>
          <w:t>https://www.scrantonproducts.com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Plastic Panels: High density polyethylene (HDPE) suitable for exposed applications, waterproof, non-absorbent, and graffiti-resistant textured surface;</w:t>
      </w:r>
    </w:p>
    <w:p w:rsidR="ABFFABFF" w:rsidRDefault="ABFFABFF" w:rsidP="ABFFABFF">
      <w:pPr>
        <w:pStyle w:val="ARCATSubPara"/>
        <w:numPr>
          <w:ilvl w:val="3"/>
          <w:numId w:val="1"/>
        </w:numPr>
        <w:rPr/>
      </w:pPr>
      <w:r>
        <w:rPr/>
        <w:t>Fire-resistance Rating: Tested in Accordance with NFPA 286.</w:t>
      </w:r>
    </w:p>
    <w:p w:rsidR="ABFFABFF" w:rsidRDefault="ABFFABFF" w:rsidP="ABFFABFF">
      <w:pPr>
        <w:pStyle w:val="ARCATSubPara"/>
        <w:numPr>
          <w:ilvl w:val="3"/>
          <w:numId w:val="1"/>
        </w:numPr>
        <w:rPr/>
      </w:pPr>
      <w:r>
        <w:rPr/>
        <w:t>Fire-resistance Rating: Tested to meet ASTM E84, Class B.</w:t>
      </w:r>
    </w:p>
    <w:p w:rsidR="ABFFABFF" w:rsidRDefault="ABFFABFF" w:rsidP="ABFFABFF">
      <w:pPr>
        <w:pStyle w:val="ARCATSubPara"/>
        <w:numPr>
          <w:ilvl w:val="3"/>
          <w:numId w:val="1"/>
        </w:numPr>
        <w:rPr/>
      </w:pPr>
      <w:r>
        <w:rPr/>
        <w:t>Standard Collection, Does not meet NFPA 286 or ASTM E84</w:t>
      </w:r>
    </w:p>
    <w:p>
      <w:pPr>
        <w:pStyle w:val="ARCATnote"/>
        <w:rPr/>
      </w:pPr>
      <w:r>
        <w:rPr/>
        <w:t>** NOTE TO SPECIFIER ** Delete recycled content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Paragraph"/>
        <w:numPr>
          <w:ilvl w:val="2"/>
          <w:numId w:val="1"/>
        </w:numPr>
        <w:rPr/>
      </w:pPr>
      <w:r>
        <w:rPr/>
        <w:t>Aluminum Extrusions: ASTM B221, 6463-T5 alloy and temper.</w:t>
      </w:r>
    </w:p>
    <w:p w:rsidR="ABFFABFF" w:rsidRDefault="ABFFABFF" w:rsidP="ABFFABFF">
      <w:pPr>
        <w:pStyle w:val="ARCATParagraph"/>
        <w:numPr>
          <w:ilvl w:val="2"/>
          <w:numId w:val="1"/>
        </w:numPr>
        <w:rPr/>
      </w:pPr>
      <w:r>
        <w:rPr/>
        <w:t>Aluminum Die Castings: ASTM B85, A380 alloy.</w:t>
      </w:r>
    </w:p>
    <w:p w:rsidR="ABFFABFF" w:rsidRDefault="ABFFABFF" w:rsidP="ABFFABFF">
      <w:pPr>
        <w:pStyle w:val="ARCATParagraph"/>
        <w:numPr>
          <w:ilvl w:val="2"/>
          <w:numId w:val="1"/>
        </w:numPr>
        <w:rPr/>
      </w:pPr>
      <w:r>
        <w:rPr/>
        <w:t>Stainless Steel Castings: ASTM A167, Type 304.</w:t>
      </w:r>
    </w:p>
    <w:p w:rsidR="ABFFABFF" w:rsidRDefault="ABFFABFF" w:rsidP="ABFFABFF">
      <w:pPr>
        <w:pStyle w:val="ARCATParagraph"/>
        <w:numPr>
          <w:ilvl w:val="2"/>
          <w:numId w:val="1"/>
        </w:numPr>
        <w:rPr/>
      </w:pPr>
      <w:r>
        <w:rPr/>
        <w:t>Rubber: Abrasion resistant Styrene Butadiene Rubber, 65 to 80 Shore A durometer, black.</w:t>
      </w:r>
    </w:p>
    <w:p>
      <w:pPr>
        <w:pStyle w:val="ARCATnote"/>
        <w:rPr/>
      </w:pPr>
      <w:r>
        <w:rPr/>
        <w:t>** NOTE TO SPECIFIER ** Eclipse Partitions are the future of restroom partitions that offer both innovative design aesthetics and durable performance. The clean lines of this system provide a contemporary look to any bathroom decor. The high privacy design delivers enhanced privacy above traditional partitions. Delete if not required.</w:t>
      </w:r>
    </w:p>
    <w:p w:rsidR="ABFFABFF" w:rsidRDefault="ABFFABFF" w:rsidP="ABFFABFF">
      <w:pPr>
        <w:pStyle w:val="ARCATArticle"/>
        <w:numPr>
          <w:ilvl w:val="1"/>
          <w:numId w:val="1"/>
        </w:numPr>
        <w:rPr/>
      </w:pPr>
      <w:r>
        <w:rPr/>
        <w:t>SOLID PLASTIC TOILET COMPARTMENTS AND SCREENS</w:t>
      </w:r>
    </w:p>
    <w:p w:rsidR="ABFFABFF" w:rsidRDefault="ABFFABFF" w:rsidP="ABFFABFF">
      <w:pPr>
        <w:pStyle w:val="ARCATParagraph"/>
        <w:numPr>
          <w:ilvl w:val="2"/>
          <w:numId w:val="1"/>
        </w:numPr>
        <w:rPr/>
      </w:pPr>
      <w:r>
        <w:rPr/>
        <w:t>Basis of Design: Eclipse Toilet Partitions as manufactured by and supplied by Scranton Products.</w:t>
      </w:r>
    </w:p>
    <w:p w:rsidR="ABFFABFF" w:rsidRDefault="ABFFABFF" w:rsidP="ABFFABFF">
      <w:pPr>
        <w:pStyle w:val="ARCATSubPara"/>
        <w:numPr>
          <w:ilvl w:val="3"/>
          <w:numId w:val="1"/>
        </w:numPr>
        <w:rPr/>
      </w:pPr>
      <w:r>
        <w:rPr/>
        <w:t>Style: Floor mounted overhead-braced toilet compartments.</w:t>
      </w:r>
    </w:p>
    <w:p w:rsidR="ABFFABFF" w:rsidRDefault="ABFFABFF" w:rsidP="ABFFABFF">
      <w:pPr>
        <w:pStyle w:val="ARCATParagraph"/>
        <w:numPr>
          <w:ilvl w:val="2"/>
          <w:numId w:val="1"/>
        </w:numPr>
        <w:rPr/>
      </w:pPr>
      <w:r>
        <w:rPr/>
        <w:t>Doors and Panels: High density polyethylene (HDPE), fabricated from SEQ CHAPTER 1extruded polymer resins, forming single thickness panel.</w:t>
      </w:r>
    </w:p>
    <w:p w:rsidR="ABFFABFF" w:rsidRDefault="ABFFABFF" w:rsidP="ABFFABFF">
      <w:pPr>
        <w:pStyle w:val="ARCATSubPara"/>
        <w:numPr>
          <w:ilvl w:val="3"/>
          <w:numId w:val="1"/>
        </w:numPr>
        <w:rPr/>
      </w:pPr>
      <w:r>
        <w:rPr/>
        <w:t>Waterproof and nonabsorbent, with self-lubricating surface, resistant to marks by pens, pencils, markers, and other writing instruments.</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Edges: Shiplap.</w:t>
      </w:r>
    </w:p>
    <w:p>
      <w:pPr>
        <w:pStyle w:val="ARCATnote"/>
        <w:rPr/>
      </w:pPr>
      <w:r>
        <w:rPr/>
        <w:t>** NOTE TO SPECIFIER ** Delete series and series color not required.</w:t>
      </w:r>
    </w:p>
    <w:p w:rsidR="ABFFABFF" w:rsidRDefault="ABFFABFF" w:rsidP="ABFFABFF">
      <w:pPr>
        <w:pStyle w:val="ARCATParagraph"/>
        <w:numPr>
          <w:ilvl w:val="2"/>
          <w:numId w:val="1"/>
        </w:numPr>
        <w:rPr/>
      </w:pPr>
      <w:r>
        <w:rPr/>
        <w:t>Panel Color: Traditional Series:</w:t>
      </w:r>
    </w:p>
    <w:p w:rsidR="ABFFABFF" w:rsidRDefault="ABFFABFF" w:rsidP="ABFFABFF">
      <w:pPr>
        <w:pStyle w:val="ARCATSubPara"/>
        <w:numPr>
          <w:ilvl w:val="3"/>
          <w:numId w:val="1"/>
        </w:numPr>
        <w:rPr/>
      </w:pPr>
      <w:r>
        <w:rPr/>
        <w:t>Black - Orange Peel.</w:t>
      </w:r>
    </w:p>
    <w:p w:rsidR="ABFFABFF" w:rsidRDefault="ABFFABFF" w:rsidP="ABFFABFF">
      <w:pPr>
        <w:pStyle w:val="ARCATSubPara"/>
        <w:numPr>
          <w:ilvl w:val="3"/>
          <w:numId w:val="1"/>
        </w:numPr>
        <w:rPr/>
      </w:pPr>
      <w:r>
        <w:rPr/>
        <w:t>Black - Grip Ex.</w:t>
      </w:r>
    </w:p>
    <w:p w:rsidR="ABFFABFF" w:rsidRDefault="ABFFABFF" w:rsidP="ABFFABFF">
      <w:pPr>
        <w:pStyle w:val="ARCATSubPara"/>
        <w:numPr>
          <w:ilvl w:val="3"/>
          <w:numId w:val="1"/>
        </w:numPr>
        <w:rPr/>
      </w:pPr>
      <w:r>
        <w:rPr/>
        <w:t>Paisley - Orange Peel.</w:t>
      </w:r>
    </w:p>
    <w:p w:rsidR="ABFFABFF" w:rsidRDefault="ABFFABFF" w:rsidP="ABFFABFF">
      <w:pPr>
        <w:pStyle w:val="ARCATSubPara"/>
        <w:numPr>
          <w:ilvl w:val="3"/>
          <w:numId w:val="1"/>
        </w:numPr>
        <w:rPr/>
      </w:pPr>
      <w:r>
        <w:rPr/>
        <w:t>Shale - Orange Peel.</w:t>
      </w:r>
    </w:p>
    <w:p w:rsidR="ABFFABFF" w:rsidRDefault="ABFFABFF" w:rsidP="ABFFABFF">
      <w:pPr>
        <w:pStyle w:val="ARCATSubPara"/>
        <w:numPr>
          <w:ilvl w:val="3"/>
          <w:numId w:val="1"/>
        </w:numPr>
        <w:rPr/>
      </w:pPr>
      <w:r>
        <w:rPr/>
        <w:t>Charcoal Grey - Orange Peel.</w:t>
      </w:r>
    </w:p>
    <w:p w:rsidR="ABFFABFF" w:rsidRDefault="ABFFABFF" w:rsidP="ABFFABFF">
      <w:pPr>
        <w:pStyle w:val="ARCATSubPara"/>
        <w:numPr>
          <w:ilvl w:val="3"/>
          <w:numId w:val="1"/>
        </w:numPr>
        <w:rPr/>
      </w:pPr>
      <w:r>
        <w:rPr/>
        <w:t>Grey - Orange Peel.</w:t>
      </w:r>
    </w:p>
    <w:p w:rsidR="ABFFABFF" w:rsidRDefault="ABFFABFF" w:rsidP="ABFFABFF">
      <w:pPr>
        <w:pStyle w:val="ARCATSubPara"/>
        <w:numPr>
          <w:ilvl w:val="3"/>
          <w:numId w:val="1"/>
        </w:numPr>
        <w:rPr/>
      </w:pPr>
      <w:r>
        <w:rPr/>
        <w:t>Glacier Grey - Orange Peel.</w:t>
      </w:r>
    </w:p>
    <w:p w:rsidR="ABFFABFF" w:rsidRDefault="ABFFABFF" w:rsidP="ABFFABFF">
      <w:pPr>
        <w:pStyle w:val="ARCATSubPara"/>
        <w:numPr>
          <w:ilvl w:val="3"/>
          <w:numId w:val="1"/>
        </w:numPr>
        <w:rPr/>
      </w:pPr>
      <w:r>
        <w:rPr/>
        <w:t>White - Orange Peel.</w:t>
      </w:r>
    </w:p>
    <w:p w:rsidR="ABFFABFF" w:rsidRDefault="ABFFABFF" w:rsidP="ABFFABFF">
      <w:pPr>
        <w:pStyle w:val="ARCATParagraph"/>
        <w:numPr>
          <w:ilvl w:val="2"/>
          <w:numId w:val="1"/>
        </w:numPr>
        <w:rPr/>
      </w:pPr>
      <w:r>
        <w:rPr/>
        <w:t>Panel Color: Bold Series:</w:t>
      </w:r>
    </w:p>
    <w:p w:rsidR="ABFFABFF" w:rsidRDefault="ABFFABFF" w:rsidP="ABFFABFF">
      <w:pPr>
        <w:pStyle w:val="ARCATSubPara"/>
        <w:numPr>
          <w:ilvl w:val="3"/>
          <w:numId w:val="1"/>
        </w:numPr>
        <w:rPr/>
      </w:pPr>
      <w:r>
        <w:rPr/>
        <w:t>Fossil - Orange Peel.</w:t>
      </w:r>
    </w:p>
    <w:p w:rsidR="ABFFABFF" w:rsidRDefault="ABFFABFF" w:rsidP="ABFFABFF">
      <w:pPr>
        <w:pStyle w:val="ARCATSubPara"/>
        <w:numPr>
          <w:ilvl w:val="3"/>
          <w:numId w:val="1"/>
        </w:numPr>
        <w:rPr/>
      </w:pPr>
      <w:r>
        <w:rPr/>
        <w:t>Hunter Green - Orange Peel.</w:t>
      </w:r>
    </w:p>
    <w:p w:rsidR="ABFFABFF" w:rsidRDefault="ABFFABFF" w:rsidP="ABFFABFF">
      <w:pPr>
        <w:pStyle w:val="ARCATSubPara"/>
        <w:numPr>
          <w:ilvl w:val="3"/>
          <w:numId w:val="1"/>
        </w:numPr>
        <w:rPr/>
      </w:pPr>
      <w:r>
        <w:rPr/>
        <w:t>Burgundy - Orange Peel.</w:t>
      </w:r>
    </w:p>
    <w:p w:rsidR="ABFFABFF" w:rsidRDefault="ABFFABFF" w:rsidP="ABFFABFF">
      <w:pPr>
        <w:pStyle w:val="ARCATSubPara"/>
        <w:numPr>
          <w:ilvl w:val="3"/>
          <w:numId w:val="1"/>
        </w:numPr>
        <w:rPr/>
      </w:pPr>
      <w:r>
        <w:rPr/>
        <w:t>Blueberry - Orange Peel.</w:t>
      </w:r>
    </w:p>
    <w:p w:rsidR="ABFFABFF" w:rsidRDefault="ABFFABFF" w:rsidP="ABFFABFF">
      <w:pPr>
        <w:pStyle w:val="ARCATSubPara"/>
        <w:numPr>
          <w:ilvl w:val="3"/>
          <w:numId w:val="1"/>
        </w:numPr>
        <w:rPr/>
      </w:pPr>
      <w:r>
        <w:rPr/>
        <w:t>French Blue - Orange Peel.</w:t>
      </w:r>
    </w:p>
    <w:p w:rsidR="ABFFABFF" w:rsidRDefault="ABFFABFF" w:rsidP="ABFFABFF">
      <w:pPr>
        <w:pStyle w:val="ARCATParagraph"/>
        <w:numPr>
          <w:ilvl w:val="2"/>
          <w:numId w:val="1"/>
        </w:numPr>
        <w:rPr/>
      </w:pPr>
      <w:r>
        <w:rPr/>
        <w:t>Panel Color: Warm Series:</w:t>
      </w:r>
    </w:p>
    <w:p w:rsidR="ABFFABFF" w:rsidRDefault="ABFFABFF" w:rsidP="ABFFABFF">
      <w:pPr>
        <w:pStyle w:val="ARCATSubPara"/>
        <w:numPr>
          <w:ilvl w:val="3"/>
          <w:numId w:val="1"/>
        </w:numPr>
        <w:rPr/>
      </w:pPr>
      <w:r>
        <w:rPr/>
        <w:t>Mahogany - Orange Peel.</w:t>
      </w:r>
    </w:p>
    <w:p w:rsidR="ABFFABFF" w:rsidRDefault="ABFFABFF" w:rsidP="ABFFABFF">
      <w:pPr>
        <w:pStyle w:val="ARCATSubPara"/>
        <w:numPr>
          <w:ilvl w:val="3"/>
          <w:numId w:val="1"/>
        </w:numPr>
        <w:rPr/>
      </w:pPr>
      <w:r>
        <w:rPr/>
        <w:t>Concrete - Orange Peel.</w:t>
      </w:r>
    </w:p>
    <w:p w:rsidR="ABFFABFF" w:rsidRDefault="ABFFABFF" w:rsidP="ABFFABFF">
      <w:pPr>
        <w:pStyle w:val="ARCATSubPara"/>
        <w:numPr>
          <w:ilvl w:val="3"/>
          <w:numId w:val="1"/>
        </w:numPr>
        <w:rPr/>
      </w:pPr>
      <w:r>
        <w:rPr/>
        <w:t>Linen - Orange Peel.</w:t>
      </w:r>
    </w:p>
    <w:p w:rsidR="ABFFABFF" w:rsidRDefault="ABFFABFF" w:rsidP="ABFFABFF">
      <w:pPr>
        <w:pStyle w:val="ARCATSubPara"/>
        <w:numPr>
          <w:ilvl w:val="3"/>
          <w:numId w:val="1"/>
        </w:numPr>
        <w:rPr/>
      </w:pPr>
      <w:r>
        <w:rPr/>
        <w:t>Sandcastle - Orange Peel.</w:t>
      </w:r>
    </w:p>
    <w:p w:rsidR="ABFFABFF" w:rsidRDefault="ABFFABFF" w:rsidP="ABFFABFF">
      <w:pPr>
        <w:pStyle w:val="ARCATSubPara"/>
        <w:numPr>
          <w:ilvl w:val="3"/>
          <w:numId w:val="1"/>
        </w:numPr>
        <w:rPr/>
      </w:pPr>
      <w:r>
        <w:rPr/>
        <w:t>Sandstone - Orange Peel.</w:t>
      </w:r>
    </w:p>
    <w:p w:rsidR="ABFFABFF" w:rsidRDefault="ABFFABFF" w:rsidP="ABFFABFF">
      <w:pPr>
        <w:pStyle w:val="ARCATSubPara"/>
        <w:numPr>
          <w:ilvl w:val="3"/>
          <w:numId w:val="1"/>
        </w:numPr>
        <w:rPr/>
      </w:pPr>
      <w:r>
        <w:rPr/>
        <w:t>Desert Beige - Orange Peel.</w:t>
      </w:r>
    </w:p>
    <w:p w:rsidR="ABFFABFF" w:rsidRDefault="ABFFABFF" w:rsidP="ABFFABFF">
      <w:pPr>
        <w:pStyle w:val="ARCATSubPara"/>
        <w:numPr>
          <w:ilvl w:val="3"/>
          <w:numId w:val="1"/>
        </w:numPr>
        <w:rPr/>
      </w:pPr>
      <w:r>
        <w:rPr/>
        <w:t>Mocha - Orange Peel.</w:t>
      </w:r>
    </w:p>
    <w:p w:rsidR="ABFFABFF" w:rsidRDefault="ABFFABFF" w:rsidP="ABFFABFF">
      <w:pPr>
        <w:pStyle w:val="ARCATParagraph"/>
        <w:numPr>
          <w:ilvl w:val="2"/>
          <w:numId w:val="1"/>
        </w:numPr>
        <w:rPr/>
      </w:pPr>
      <w:r>
        <w:rPr/>
        <w:t>Panel Color: Metallic Series:</w:t>
      </w:r>
    </w:p>
    <w:p w:rsidR="ABFFABFF" w:rsidRDefault="ABFFABFF" w:rsidP="ABFFABFF">
      <w:pPr>
        <w:pStyle w:val="ARCATSubPara"/>
        <w:numPr>
          <w:ilvl w:val="3"/>
          <w:numId w:val="1"/>
        </w:numPr>
        <w:rPr/>
      </w:pPr>
      <w:r>
        <w:rPr/>
        <w:t>Bronze - Hammered.</w:t>
      </w:r>
    </w:p>
    <w:p w:rsidR="ABFFABFF" w:rsidRDefault="ABFFABFF" w:rsidP="ABFFABFF">
      <w:pPr>
        <w:pStyle w:val="ARCATSubPara"/>
        <w:numPr>
          <w:ilvl w:val="3"/>
          <w:numId w:val="1"/>
        </w:numPr>
        <w:rPr/>
      </w:pPr>
      <w:r>
        <w:rPr/>
        <w:t>Bronze - Rotary Brushed.</w:t>
      </w:r>
    </w:p>
    <w:p w:rsidR="ABFFABFF" w:rsidRDefault="ABFFABFF" w:rsidP="ABFFABFF">
      <w:pPr>
        <w:pStyle w:val="ARCATSubPara"/>
        <w:numPr>
          <w:ilvl w:val="3"/>
          <w:numId w:val="1"/>
        </w:numPr>
        <w:rPr/>
      </w:pPr>
      <w:r>
        <w:rPr/>
        <w:t>Nickel - Hammered.</w:t>
      </w:r>
    </w:p>
    <w:p w:rsidR="ABFFABFF" w:rsidRDefault="ABFFABFF" w:rsidP="ABFFABFF">
      <w:pPr>
        <w:pStyle w:val="ARCATSubPara"/>
        <w:numPr>
          <w:ilvl w:val="3"/>
          <w:numId w:val="1"/>
        </w:numPr>
        <w:rPr/>
      </w:pPr>
      <w:r>
        <w:rPr/>
        <w:t>Nickel - Rotary Brushed.</w:t>
      </w:r>
    </w:p>
    <w:p w:rsidR="ABFFABFF" w:rsidRDefault="ABFFABFF" w:rsidP="ABFFABFF">
      <w:pPr>
        <w:pStyle w:val="ARCATSubPara"/>
        <w:numPr>
          <w:ilvl w:val="3"/>
          <w:numId w:val="1"/>
        </w:numPr>
        <w:rPr/>
      </w:pPr>
      <w:r>
        <w:rPr/>
        <w:t>Stainless - Hammered.</w:t>
      </w:r>
    </w:p>
    <w:p w:rsidR="ABFFABFF" w:rsidRDefault="ABFFABFF" w:rsidP="ABFFABFF">
      <w:pPr>
        <w:pStyle w:val="ARCATSubPara"/>
        <w:numPr>
          <w:ilvl w:val="3"/>
          <w:numId w:val="1"/>
        </w:numPr>
        <w:rPr/>
      </w:pPr>
      <w:r>
        <w:rPr/>
        <w:t>Stainless - Grip Ex.</w:t>
      </w:r>
    </w:p>
    <w:p w:rsidR="ABFFABFF" w:rsidRDefault="ABFFABFF" w:rsidP="ABFFABFF">
      <w:pPr>
        <w:pStyle w:val="ARCATSubPara"/>
        <w:numPr>
          <w:ilvl w:val="3"/>
          <w:numId w:val="1"/>
        </w:numPr>
        <w:rPr/>
      </w:pPr>
      <w:r>
        <w:rPr/>
        <w:t>Stainless - Rotary Brushed.</w:t>
      </w:r>
    </w:p>
    <w:p w:rsidR="ABFFABFF" w:rsidRDefault="ABFFABFF" w:rsidP="ABFFABFF">
      <w:pPr>
        <w:pStyle w:val="ARCATParagraph"/>
        <w:numPr>
          <w:ilvl w:val="2"/>
          <w:numId w:val="1"/>
        </w:numPr>
        <w:rPr/>
      </w:pPr>
      <w:r>
        <w:rPr/>
        <w:t>Doors and Dividing Panels:</w:t>
      </w:r>
    </w:p>
    <w:p>
      <w:pPr>
        <w:pStyle w:val="ARCATnote"/>
        <w:rPr/>
      </w:pPr>
      <w:r>
        <w:rPr/>
        <w:t>** NOTE TO SPECIFIER ** Select required privacy option(s). Delete privacy options not required.</w:t>
      </w:r>
    </w:p>
    <w:p w:rsidR="ABFFABFF" w:rsidRDefault="ABFFABFF" w:rsidP="ABFFABFF">
      <w:pPr>
        <w:pStyle w:val="ARCATSubPara"/>
        <w:numPr>
          <w:ilvl w:val="3"/>
          <w:numId w:val="1"/>
        </w:numPr>
        <w:rPr/>
      </w:pPr>
      <w:r>
        <w:rPr/>
        <w:t>Standard Privacy: </w:t>
      </w:r>
    </w:p>
    <w:p w:rsidR="ABFFABFF" w:rsidRDefault="ABFFABFF" w:rsidP="ABFFABFF">
      <w:pPr>
        <w:pStyle w:val="ARCATSubSub1"/>
        <w:numPr>
          <w:ilvl w:val="4"/>
          <w:numId w:val="1"/>
        </w:numPr>
        <w:rPr/>
      </w:pPr>
      <w:r>
        <w:rPr/>
        <w:t>Height: 55 inches (1397 mm) high and mounted at 14 inches (356 mm) above the finished floor.</w:t>
      </w:r>
    </w:p>
    <w:p w:rsidR="ABFFABFF" w:rsidRDefault="ABFFABFF" w:rsidP="ABFFABFF">
      <w:pPr>
        <w:pStyle w:val="ARCATSubPara"/>
        <w:numPr>
          <w:ilvl w:val="3"/>
          <w:numId w:val="1"/>
        </w:numPr>
        <w:rPr/>
      </w:pPr>
      <w:r>
        <w:rPr/>
        <w:t>High Privacy: </w:t>
      </w:r>
    </w:p>
    <w:p w:rsidR="ABFFABFF" w:rsidRDefault="ABFFABFF" w:rsidP="ABFFABFF">
      <w:pPr>
        <w:pStyle w:val="ARCATSubSub1"/>
        <w:numPr>
          <w:ilvl w:val="4"/>
          <w:numId w:val="1"/>
        </w:numPr>
        <w:rPr/>
      </w:pPr>
      <w:r>
        <w:rPr/>
        <w:t>Height: 62 inches (1575 mm) high and mounted at 8 to 14 inches (203 to 356 mm) above the finished floor.</w:t>
      </w:r>
    </w:p>
    <w:p w:rsidR="ABFFABFF" w:rsidRDefault="ABFFABFF" w:rsidP="ABFFABFF">
      <w:pPr>
        <w:pStyle w:val="ARCATSubPara"/>
        <w:numPr>
          <w:ilvl w:val="3"/>
          <w:numId w:val="1"/>
        </w:numPr>
        <w:rPr/>
      </w:pPr>
      <w:r>
        <w:rPr/>
        <w:t>Extra Privacy: </w:t>
      </w:r>
    </w:p>
    <w:p w:rsidR="ABFFABFF" w:rsidRDefault="ABFFABFF" w:rsidP="ABFFABFF">
      <w:pPr>
        <w:pStyle w:val="ARCATSubSub1"/>
        <w:numPr>
          <w:ilvl w:val="4"/>
          <w:numId w:val="1"/>
        </w:numPr>
        <w:rPr/>
      </w:pPr>
      <w:r>
        <w:rPr/>
        <w:t>Height: 71-1/2 inches (1816 mm) high and mounted at 4 inches (102 mm) above the finished floor.</w:t>
      </w:r>
    </w:p>
    <w:p w:rsidR="ABFFABFF" w:rsidRDefault="ABFFABFF" w:rsidP="ABFFABFF">
      <w:pPr>
        <w:pStyle w:val="ARCATParagraph"/>
        <w:numPr>
          <w:ilvl w:val="2"/>
          <w:numId w:val="1"/>
        </w:numPr>
        <w:rPr/>
      </w:pPr>
      <w:r>
        <w:rPr/>
        <w:t>Metal Posts: 82.75 inches (2102 mm) high, heavy duty extruded aluminum, clear anodized finish, fastened to foot with stainless steel tamper resistant screw.</w:t>
      </w:r>
    </w:p>
    <w:p w:rsidR="ABFFABFF" w:rsidRDefault="ABFFABFF" w:rsidP="ABFFABFF">
      <w:pPr>
        <w:pStyle w:val="ARCATParagraph"/>
        <w:numPr>
          <w:ilvl w:val="2"/>
          <w:numId w:val="1"/>
        </w:numPr>
        <w:rPr/>
      </w:pPr>
      <w:r>
        <w:rPr/>
        <w:t>Hidden Shoe (Foot): One-piece molded polyethylene invisible shoe inserted into metal post and secured to metal post with stainless steel tamper resistant screw.</w:t>
      </w:r>
    </w:p>
    <w:p w:rsidR="ABFFABFF" w:rsidRDefault="ABFFABFF" w:rsidP="ABFFABFF">
      <w:pPr>
        <w:pStyle w:val="ARCATParagraph"/>
        <w:numPr>
          <w:ilvl w:val="2"/>
          <w:numId w:val="1"/>
        </w:numPr>
        <w:rPr/>
      </w:pPr>
      <w:r>
        <w:rPr/>
        <w:t>Headrail Cap and Corner Cap: One-piece molded polyethylene secured to metal post with stainless steel tamper resistant screw; adjustable to level headrail to finished floor.</w:t>
      </w:r>
    </w:p>
    <w:p w:rsidR="ABFFABFF" w:rsidRDefault="ABFFABFF" w:rsidP="ABFFABFF">
      <w:pPr>
        <w:pStyle w:val="ARCATParagraph"/>
        <w:numPr>
          <w:ilvl w:val="2"/>
          <w:numId w:val="1"/>
        </w:numPr>
        <w:rPr/>
      </w:pPr>
      <w:r>
        <w:rPr/>
        <w:t>Wall Brackets: Continuous heavy duty extruded aluminum, clear anodized finish, inserted into slotted panel and fastened to panels with stainless steel tamper resistant screws.</w:t>
      </w:r>
    </w:p>
    <w:p>
      <w:pPr>
        <w:pStyle w:val="ARCATnote"/>
        <w:rPr/>
      </w:pPr>
      <w:r>
        <w:rPr/>
        <w:t>** NOTE TO SPECIFIER ** Delete bracket type not required.</w:t>
      </w:r>
    </w:p>
    <w:p w:rsidR="ABFFABFF" w:rsidRDefault="ABFFABFF" w:rsidP="ABFFABFF">
      <w:pPr>
        <w:pStyle w:val="ARCATSubPara"/>
        <w:numPr>
          <w:ilvl w:val="3"/>
          <w:numId w:val="1"/>
        </w:numPr>
        <w:rPr/>
      </w:pPr>
      <w:r>
        <w:rPr/>
        <w:t>Type: Single Ear bracket aluminum.</w:t>
      </w:r>
    </w:p>
    <w:p w:rsidR="ABFFABFF" w:rsidRDefault="ABFFABFF" w:rsidP="ABFFABFF">
      <w:pPr>
        <w:pStyle w:val="ARCATSubPara"/>
        <w:numPr>
          <w:ilvl w:val="3"/>
          <w:numId w:val="1"/>
        </w:numPr>
        <w:rPr/>
      </w:pPr>
      <w:r>
        <w:rPr/>
        <w:t>Type: Double ear bracket aluminum.</w:t>
      </w:r>
    </w:p>
    <w:p>
      <w:pPr>
        <w:pStyle w:val="ARCATnote"/>
        <w:rPr/>
      </w:pPr>
      <w:r>
        <w:rPr/>
        <w:t>** NOTE TO SPECIFIER ** Length to be 1 inch shorter than panel height. Delete lengths not required.</w:t>
      </w:r>
    </w:p>
    <w:p w:rsidR="ABFFABFF" w:rsidRDefault="ABFFABFF" w:rsidP="ABFFABFF">
      <w:pPr>
        <w:pStyle w:val="ARCATSubPara"/>
        <w:numPr>
          <w:ilvl w:val="3"/>
          <w:numId w:val="1"/>
        </w:numPr>
        <w:rPr/>
      </w:pPr>
      <w:r>
        <w:rPr/>
        <w:t>Length: 54 inches (1372 mm).</w:t>
      </w:r>
    </w:p>
    <w:p w:rsidR="ABFFABFF" w:rsidRDefault="ABFFABFF" w:rsidP="ABFFABFF">
      <w:pPr>
        <w:pStyle w:val="ARCATSubPara"/>
        <w:numPr>
          <w:ilvl w:val="3"/>
          <w:numId w:val="1"/>
        </w:numPr>
        <w:rPr/>
      </w:pPr>
      <w:r>
        <w:rPr/>
        <w:t>Length: 61 inches (1550 mm).</w:t>
      </w:r>
    </w:p>
    <w:p w:rsidR="ABFFABFF" w:rsidRDefault="ABFFABFF" w:rsidP="ABFFABFF">
      <w:pPr>
        <w:pStyle w:val="ARCATSubPara"/>
        <w:numPr>
          <w:ilvl w:val="3"/>
          <w:numId w:val="1"/>
        </w:numPr>
        <w:rPr/>
      </w:pPr>
      <w:r>
        <w:rPr/>
        <w:t>Length: 71 inches (1803 mm).</w:t>
      </w:r>
    </w:p>
    <w:p w:rsidR="ABFFABFF" w:rsidRDefault="ABFFABFF" w:rsidP="ABFFABFF">
      <w:pPr>
        <w:pStyle w:val="ARCATParagraph"/>
        <w:numPr>
          <w:ilvl w:val="2"/>
          <w:numId w:val="1"/>
        </w:numPr>
        <w:rPr/>
      </w:pPr>
      <w:r>
        <w:rPr/>
        <w:t>Headrail: Heavy duty extruded aluminum, designer anti-grip design, clear anodized finish, fastened to headrail bracket with stainless steel tamper resistant screw and to headrail cap or corner cap with stainless steel tamper resistant screw.</w:t>
      </w:r>
    </w:p>
    <w:p w:rsidR="ABFFABFF" w:rsidRDefault="ABFFABFF" w:rsidP="ABFFABFF">
      <w:pPr>
        <w:pStyle w:val="ARCATSubPara"/>
        <w:numPr>
          <w:ilvl w:val="3"/>
          <w:numId w:val="1"/>
        </w:numPr>
        <w:rPr/>
      </w:pPr>
      <w:r>
        <w:rPr/>
        <w:t>Headrail Brackets: Heavy duty extruded aluminum, clear anodized finish, secured to wall with stainless steel tamper screws.</w:t>
      </w:r>
    </w:p>
    <w:p w:rsidR="ABFFABFF" w:rsidRDefault="ABFFABFF" w:rsidP="ABFFABFF">
      <w:pPr>
        <w:pStyle w:val="ARCATParagraph"/>
        <w:numPr>
          <w:ilvl w:val="2"/>
          <w:numId w:val="1"/>
        </w:numPr>
        <w:rPr/>
      </w:pPr>
      <w:r>
        <w:rPr/>
        <w:t>Door Hardware:</w:t>
      </w:r>
    </w:p>
    <w:p>
      <w:pPr>
        <w:pStyle w:val="ARCATnote"/>
        <w:rPr/>
      </w:pPr>
      <w:r>
        <w:rPr/>
        <w:t>** NOTE TO SPECIFIER ** Delete hinge type not required.</w:t>
      </w:r>
    </w:p>
    <w:p w:rsidR="ABFFABFF" w:rsidRDefault="ABFFABFF" w:rsidP="ABFFABFF">
      <w:pPr>
        <w:pStyle w:val="ARCATSubPara"/>
        <w:numPr>
          <w:ilvl w:val="3"/>
          <w:numId w:val="1"/>
        </w:numPr>
        <w:rPr/>
      </w:pPr>
      <w:r>
        <w:rPr/>
        <w:t>Hinges:</w:t>
      </w:r>
    </w:p>
    <w:p w:rsidR="ABFFABFF" w:rsidRDefault="ABFFABFF" w:rsidP="ABFFABFF">
      <w:pPr>
        <w:pStyle w:val="ARCATSubSub1"/>
        <w:numPr>
          <w:ilvl w:val="4"/>
          <w:numId w:val="1"/>
        </w:numPr>
        <w:rPr/>
      </w:pPr>
      <w:r>
        <w:rPr/>
        <w:t>Edge-mounted helix style stainless steel continuous hinge. </w:t>
      </w:r>
    </w:p>
    <w:p w:rsidR="ABFFABFF" w:rsidRDefault="ABFFABFF" w:rsidP="ABFFABFF">
      <w:pPr>
        <w:pStyle w:val="ARCATSubSub2"/>
        <w:numPr>
          <w:ilvl w:val="5"/>
          <w:numId w:val="1"/>
        </w:numPr>
        <w:rPr/>
      </w:pPr>
      <w:r>
        <w:rPr/>
        <w:t>Closing degree: 5 degrees. </w:t>
      </w:r>
    </w:p>
    <w:p w:rsidR="ABFFABFF" w:rsidRDefault="ABFFABFF" w:rsidP="ABFFABFF">
      <w:pPr>
        <w:pStyle w:val="ARCATSubSub2"/>
        <w:numPr>
          <w:ilvl w:val="5"/>
          <w:numId w:val="1"/>
        </w:numPr>
        <w:rPr/>
      </w:pPr>
      <w:r>
        <w:rPr/>
        <w:t>Comes to a full close on its own weight</w:t>
      </w:r>
    </w:p>
    <w:p w:rsidR="ABFFABFF" w:rsidRDefault="ABFFABFF" w:rsidP="ABFFABFF">
      <w:pPr>
        <w:pStyle w:val="ARCATSubPara"/>
        <w:numPr>
          <w:ilvl w:val="3"/>
          <w:numId w:val="1"/>
        </w:numPr>
        <w:rPr/>
      </w:pPr>
      <w:r>
        <w:rPr/>
        <w:t>Occupancy Indicator Latch and Housing:</w:t>
      </w:r>
    </w:p>
    <w:p w:rsidR="ABFFABFF" w:rsidRDefault="ABFFABFF" w:rsidP="ABFFABFF">
      <w:pPr>
        <w:pStyle w:val="ARCATSubSub1"/>
        <w:numPr>
          <w:ilvl w:val="4"/>
          <w:numId w:val="1"/>
        </w:numPr>
        <w:rPr/>
      </w:pPr>
      <w:r>
        <w:rPr/>
        <w:t>Material: Satin stainless steel.</w:t>
      </w:r>
    </w:p>
    <w:p w:rsidR="ABFFABFF" w:rsidRDefault="ABFFABFF" w:rsidP="ABFFABFF">
      <w:pPr>
        <w:pStyle w:val="ARCATSubSub1"/>
        <w:numPr>
          <w:ilvl w:val="4"/>
          <w:numId w:val="1"/>
        </w:numPr>
        <w:rPr/>
      </w:pPr>
      <w:r>
        <w:rPr/>
        <w:t>Occupancy indicators: Green for occupied and red not occupied.</w:t>
      </w:r>
    </w:p>
    <w:p w:rsidR="ABFFABFF" w:rsidRDefault="ABFFABFF" w:rsidP="ABFFABFF">
      <w:pPr>
        <w:pStyle w:val="ARCATSubSub1"/>
        <w:numPr>
          <w:ilvl w:val="4"/>
          <w:numId w:val="1"/>
        </w:numPr>
        <w:rPr/>
      </w:pPr>
      <w:r>
        <w:rPr/>
        <w:t>Slide bolt and button.</w:t>
      </w:r>
    </w:p>
    <w:p w:rsidR="ABFFABFF" w:rsidRDefault="ABFFABFF" w:rsidP="ABFFABFF">
      <w:pPr>
        <w:pStyle w:val="ARCATSubPara"/>
        <w:numPr>
          <w:ilvl w:val="3"/>
          <w:numId w:val="1"/>
        </w:numPr>
        <w:rPr/>
      </w:pPr>
      <w:r>
        <w:rPr/>
        <w:t>Coat Hook and Door Bumper Combination:</w:t>
      </w:r>
    </w:p>
    <w:p w:rsidR="ABFFABFF" w:rsidRDefault="ABFFABFF" w:rsidP="ABFFABFF">
      <w:pPr>
        <w:pStyle w:val="ARCATSubSub1"/>
        <w:numPr>
          <w:ilvl w:val="4"/>
          <w:numId w:val="1"/>
        </w:numPr>
        <w:rPr/>
      </w:pPr>
      <w:r>
        <w:rPr/>
        <w:t>Material: Clear Anodized Aluminum</w:t>
      </w:r>
    </w:p>
    <w:p w:rsidR="ABFFABFF" w:rsidRDefault="ABFFABFF" w:rsidP="ABFFABFF">
      <w:pPr>
        <w:pStyle w:val="ARCATSubSub1"/>
        <w:numPr>
          <w:ilvl w:val="4"/>
          <w:numId w:val="1"/>
        </w:numPr>
        <w:rPr/>
      </w:pPr>
      <w:r>
        <w:rPr/>
        <w:t>Handicap Door: Equip with second door pull and door stop.</w:t>
      </w:r>
    </w:p>
    <w:p w:rsidR="ABFFABFF" w:rsidRDefault="ABFFABFF" w:rsidP="ABFFABFF">
      <w:pPr>
        <w:pStyle w:val="ARCATSubPara"/>
        <w:numPr>
          <w:ilvl w:val="3"/>
          <w:numId w:val="1"/>
        </w:numPr>
        <w:rPr/>
      </w:pPr>
      <w:r>
        <w:rPr/>
        <w:t>Door Pulls: Clear Anodized Aluminum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areas to receive toilet partitions, screens, and shower compartments for correct height and spacing of anchorage/blocking and plumbing fixtures that affect installation of partitions. 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Shop Drawings.</w:t>
      </w:r>
    </w:p>
    <w:p w:rsidR="ABFFABFF" w:rsidRDefault="ABFFABFF" w:rsidP="ABFFABFF">
      <w:pPr>
        <w:pStyle w:val="ARCATParagraph"/>
        <w:numPr>
          <w:ilvl w:val="2"/>
          <w:numId w:val="1"/>
        </w:numPr>
        <w:rPr/>
      </w:pPr>
      <w:r>
        <w:rPr/>
        <w:t>Install partitions rigid, straight, plumb, and level.</w:t>
      </w:r>
    </w:p>
    <w:p>
      <w:pPr>
        <w:pStyle w:val="ARCATnote"/>
        <w:rPr/>
      </w:pPr>
      <w:r>
        <w:rPr/>
        <w:t> ** NOTE TO SPECIFIER ** Modify paragraph below to indicate desired mounting height. Coordinate with privacy level in Part 2.</w:t>
      </w:r>
    </w:p>
    <w:p w:rsidR="ABFFABFF" w:rsidRDefault="ABFFABFF" w:rsidP="ABFFABFF">
      <w:pPr>
        <w:pStyle w:val="ARCATParagraph"/>
        <w:numPr>
          <w:ilvl w:val="2"/>
          <w:numId w:val="1"/>
        </w:numPr>
        <w:rPr/>
      </w:pPr>
      <w:r>
        <w:rPr/>
        <w:t>Locate bottom edge of doors and panels 4, 9, or 14 inches (102, 229, or 356 mm) above finished floor.</w:t>
      </w:r>
    </w:p>
    <w:p w:rsidR="ABFFABFF" w:rsidRDefault="ABFFABFF" w:rsidP="ABFFABFF">
      <w:pPr>
        <w:pStyle w:val="ARCATParagraph"/>
        <w:numPr>
          <w:ilvl w:val="2"/>
          <w:numId w:val="1"/>
        </w:numPr>
        <w:rPr/>
      </w:pPr>
      <w:r>
        <w:rPr/>
        <w:t>Clearance at vertical edges of doors shall be uniform top to bottom and shall not exceed 3/8 inch (9.5 mm).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doors and latches to operate correctly.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13.19 -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1A236"
  Type="http://schemas.openxmlformats.org/officeDocument/2006/relationships/image"
  Target="https://www.arcat.com/clients/gfx/scranton.png"
  TargetMode="External"
/>
<Relationship
  Id="rId_268A3E_1"
  Type="http://schemas.openxmlformats.org/officeDocument/2006/relationships/hyperlink"
  Target="https://arcat.com/rfi?action=email&amp;company=Scranton%252BProducts&amp;message=RE%253A%2520Spec%2520Question%2520(10156spi)%253A%2520&amp;coid=45422&amp;spec=10156spi&amp;rep=&amp;fax=855-376-6161"
  TargetMode="External"
/>
<Relationship
  Id="rId_268A3E_2"
  Type="http://schemas.openxmlformats.org/officeDocument/2006/relationships/hyperlink"
  Target="https://www.scrantonproducts.com"
  TargetMode="External"
/>
<Relationship
  Id="rId_268A3E_3"
  Type="http://schemas.openxmlformats.org/officeDocument/2006/relationships/hyperlink"
  Target="https://arcat.com/company/scranton-products-45422"
  TargetMode="External"
/>
<Relationship
  Id="rId_EF9F88_1"
  Type="http://schemas.openxmlformats.org/officeDocument/2006/relationships/hyperlink"
  Target="https://arcat.com/rfi?action=email&amp;company=Scranton%252BProducts&amp;message=RE%253A%2520Spec%2520Question%2520(10156spi)%253A%2520&amp;coid=45422&amp;spec=10156spi&amp;rep=&amp;fax=855-376-6161"
  TargetMode="External"
/>
<Relationship
  Id="rId_EF9F88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