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pecifie.png&quot; \* MERGEFORMAT \d  \x \y">
        <w:r>
          <w:drawing>
            <wp:inline distT="0" distB="0" distL="0" distR="0">
              <wp:extent cx="3810000" cy="1905000"/>
              <wp:effectExtent l="0" t="0" r="0" b="0"/>
              <wp:docPr id="1" name="Picture rId_CFD3A3" descr="https://www.arcat.com/clients/gfx/specif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FD3A3" descr="https://www.arcat.com/clients/gfx/specifie.png"/>
                      <pic:cNvPicPr>
                        <a:picLocks noChangeAspect="1" noChangeArrowheads="1"/>
                      </pic:cNvPicPr>
                    </pic:nvPicPr>
                    <pic:blipFill>
                      <a:blip r:link="rId_CFD3A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84 13</w:t>
      </w:r>
    </w:p>
    <w:p>
      <w:pPr>
        <w:pStyle w:val="ARCATTitle"/>
        <w:jc w:val="center"/>
        <w:rPr/>
      </w:pPr>
      <w:r>
        <w:rPr/>
        <w:t>PENETRATION FIRESTOPPING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Specified Technologies Inc.; Intumescent Penetration Firestopping.</w:t>
      </w:r>
      <w:r>
        <w:rPr/>
        <w:br/>
        <w:t>This section is based on the products of Specified Technologies Inc., which is located at:</w:t>
      </w:r>
      <w:r>
        <w:rPr/>
        <w:br/>
        <w:t>210 Evans Way</w:t>
      </w:r>
      <w:r>
        <w:rPr/>
        <w:br/>
        <w:t>Somerville, NJ 08876</w:t>
      </w:r>
      <w:r>
        <w:rPr/>
        <w:br/>
        <w:t>Toll Free Tel: 800-992-1180</w:t>
      </w:r>
      <w:r>
        <w:rPr/>
        <w:br/>
        <w:t>Tel: 908-526-8000</w:t>
      </w:r>
      <w:r>
        <w:rPr/>
        <w:br/>
        <w:t>Fax: 908-526-9623</w:t>
      </w:r>
      <w:r>
        <w:rPr/>
        <w:br/>
        <w:t>Email: </w:t>
      </w:r>
      <w:hyperlink r:id="rId_61C299_1" w:history="1">
        <w:tooltip>request info (sales@stifirestop.com) downloads</w:tooltip>
        <w:r>
          <w:rPr>
            <w:rStyle w:val="Hyperlink"/>
            <w:color w:val="802020"/>
            <w:u w:val="single"/>
          </w:rPr>
          <w:t>request info (sales@stifirestop.com)</w:t>
        </w:r>
      </w:hyperlink>
      <w:r>
        <w:rPr/>
        <w:t/>
      </w:r>
      <w:r>
        <w:rPr/>
        <w:br/>
        <w:t>Web: </w:t>
      </w:r>
      <w:hyperlink r:id="rId_61C299_2" w:history="1">
        <w:tooltip>https://www.stifirestop.com/ downloads</w:tooltip>
        <w:r>
          <w:rPr>
            <w:rStyle w:val="Hyperlink"/>
            <w:color w:val="802020"/>
            <w:u w:val="single"/>
          </w:rPr>
          <w:t>https://www.stifirestop.com/</w:t>
        </w:r>
      </w:hyperlink>
      <w:r>
        <w:rPr/>
        <w:t>  </w:t>
      </w:r>
      <w:r>
        <w:rPr/>
        <w:br/>
        <w:t> [ </w:t>
      </w:r>
      <w:hyperlink r:id="rId_61C299_3" w:history="1">
        <w:tooltip>Click Here downloads</w:tooltip>
        <w:r>
          <w:rPr>
            <w:rStyle w:val="Hyperlink"/>
            <w:color w:val="802020"/>
            <w:u w:val="single"/>
          </w:rPr>
          <w:t>Click Here</w:t>
        </w:r>
      </w:hyperlink>
      <w:r>
        <w:rPr/>
        <w:t> ] for additional information.</w:t>
      </w:r>
      <w:r>
        <w:rPr/>
        <w:br/>
        <w:t>STI leads the industry in developing innovative fire protection systems that help stop the spread of fire, smoke, and hot gases. For over 30 years, our team has worked hand in hand with the construction industry to create simple solutions to complex firestopping problems. Our SpecSeal and EZ Path® product lines are engineered to deliver powerful performance. Because our system designs are user-driven, they are easier to apply. The result is simply designed, outstanding fire protection systems which often result in lower installed costs. STI products and systems offer innovative firestop solutions for all types of new construction and retrofit applications. Since firestopping is our only business, we concentrate all our resources on providing the highest quality, fully tested, innovative firestopping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Intumescent polyurethane foam firestopping blocks. (SpecSeal)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84 00 - Penetration Firestopping.</w:t>
      </w:r>
    </w:p>
    <w:p w:rsidR="ABFFABFF" w:rsidRDefault="ABFFABFF" w:rsidP="ABFFABFF">
      <w:pPr>
        <w:pStyle w:val="ARCATParagraph"/>
        <w:numPr>
          <w:ilvl w:val="2"/>
          <w:numId w:val="1"/>
        </w:numPr>
        <w:rPr/>
      </w:pPr>
      <w:r>
        <w:rPr/>
        <w:t>Division 22 Plumbing Sections.</w:t>
      </w:r>
    </w:p>
    <w:p w:rsidR="ABFFABFF" w:rsidRDefault="ABFFABFF" w:rsidP="ABFFABFF">
      <w:pPr>
        <w:pStyle w:val="ARCATParagraph"/>
        <w:numPr>
          <w:ilvl w:val="2"/>
          <w:numId w:val="1"/>
        </w:numPr>
        <w:rPr/>
      </w:pPr>
      <w:r>
        <w:rPr/>
        <w:t>Division 23 HVAC Sections.</w:t>
      </w:r>
    </w:p>
    <w:p w:rsidR="ABFFABFF" w:rsidRDefault="ABFFABFF" w:rsidP="ABFFABFF">
      <w:pPr>
        <w:pStyle w:val="ARCATParagraph"/>
        <w:numPr>
          <w:ilvl w:val="2"/>
          <w:numId w:val="1"/>
        </w:numPr>
        <w:rPr/>
      </w:pPr>
      <w:r>
        <w:rPr/>
        <w:t>Division 26 Electrical Sections.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E40 - Standard Test Method for Chemical Analysis of Slab Zinc.</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E814 - Standard Test Method for Fire Tests on Penetration Firestop Systems.</w:t>
      </w:r>
    </w:p>
    <w:p w:rsidR="ABFFABFF" w:rsidRDefault="ABFFABFF" w:rsidP="ABFFABFF">
      <w:pPr>
        <w:pStyle w:val="ARCATSubPara"/>
        <w:numPr>
          <w:ilvl w:val="3"/>
          <w:numId w:val="1"/>
        </w:numPr>
        <w:rPr/>
      </w:pPr>
      <w:r>
        <w:rPr/>
        <w:t>ASTM G21 - Standard Practice for Determining Resistance of Synthetic Polymeric Materials to Fungi.</w:t>
      </w:r>
    </w:p>
    <w:p w:rsidR="ABFFABFF" w:rsidRDefault="ABFFABFF" w:rsidP="ABFFABFF">
      <w:pPr>
        <w:pStyle w:val="ARCATParagraph"/>
        <w:numPr>
          <w:ilvl w:val="2"/>
          <w:numId w:val="1"/>
        </w:numPr>
        <w:rPr/>
      </w:pPr>
      <w:r>
        <w:rPr/>
        <w:t>Underwriters Laboratory of Canada (CAN/ULC):</w:t>
      </w:r>
    </w:p>
    <w:p w:rsidR="ABFFABFF" w:rsidRDefault="ABFFABFF" w:rsidP="ABFFABFF">
      <w:pPr>
        <w:pStyle w:val="ARCATSubPara"/>
        <w:numPr>
          <w:ilvl w:val="3"/>
          <w:numId w:val="1"/>
        </w:numPr>
        <w:rPr/>
      </w:pPr>
      <w:r>
        <w:rPr/>
        <w:t>CAN/ULC S115 - Standard Method of Fire Tests of Firestop Systems, Interior Rated Joint Systems.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1479 - Standard for Firestop Tests of Through-Penetration Firestopping.</w:t>
      </w:r>
    </w:p>
    <w:p w:rsidR="ABFFABFF" w:rsidRDefault="ABFFABFF" w:rsidP="ABFFABFF">
      <w:pPr>
        <w:pStyle w:val="ARCATParagraph"/>
        <w:numPr>
          <w:ilvl w:val="2"/>
          <w:numId w:val="1"/>
        </w:numPr>
        <w:rPr/>
      </w:pPr>
      <w:r>
        <w:rPr/>
        <w:t>International Building Code (IBC). </w:t>
      </w:r>
    </w:p>
    <w:p w:rsidR="ABFFABFF" w:rsidRDefault="ABFFABFF" w:rsidP="ABFFABFF">
      <w:pPr>
        <w:pStyle w:val="ARCATParagraph"/>
        <w:numPr>
          <w:ilvl w:val="2"/>
          <w:numId w:val="1"/>
        </w:numPr>
        <w:rPr/>
      </w:pPr>
      <w:r>
        <w:rPr/>
        <w:t>FM Global: System Approved.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Specified Technologies Inc., which is located at:</w:t>
      </w:r>
      <w:r>
        <w:rPr/>
        <w:br/>
        <w:t>210 Evans Way</w:t>
      </w:r>
      <w:r>
        <w:rPr/>
        <w:br/>
        <w:t>Somerville, NJ 08876</w:t>
      </w:r>
      <w:r>
        <w:rPr/>
        <w:br/>
        <w:t>Toll Free Tel: 800-992-1180</w:t>
      </w:r>
      <w:r>
        <w:rPr/>
        <w:br/>
        <w:t>Tel: 908-526-8000</w:t>
      </w:r>
      <w:r>
        <w:rPr/>
        <w:br/>
        <w:t>Fax: 908-526-9623</w:t>
      </w:r>
      <w:r>
        <w:rPr/>
        <w:br/>
        <w:t>Email: </w:t>
      </w:r>
      <w:hyperlink r:id="rId_334C6B_1" w:history="1">
        <w:tooltip>request info (sales@stifirestop.com) downloads</w:tooltip>
        <w:r>
          <w:rPr>
            <w:rStyle w:val="Hyperlink"/>
            <w:color w:val="802020"/>
            <w:u w:val="single"/>
          </w:rPr>
          <w:t>request info (sales@stifirestop.com)</w:t>
        </w:r>
      </w:hyperlink>
      <w:r>
        <w:rPr/>
        <w:t>;Web: </w:t>
      </w:r>
      <w:hyperlink r:id="rId_334C6B_2" w:history="1">
        <w:tooltip>https://www.stifirestop.com/ downloads</w:tooltip>
        <w:r>
          <w:rPr>
            <w:rStyle w:val="Hyperlink"/>
            <w:color w:val="802020"/>
            <w:u w:val="single"/>
          </w:rPr>
          <w:t>https://www.stifirestop.com/</w:t>
        </w:r>
      </w:hyperlink>
      <w:r>
        <w:rPr/>
        <w:t> </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Coordinate with MEP and manufacturer regarding use with plastic piping, tubing and cables for any known sensitivities or restrictions prior to application of this product. Transport In Bulk According to The IBC Code: See the information under the individual jurisdiction listings for IBC information. Environmental Hazards: This material does not meet the criteria of environmentally hazardous according to the criteria of the UN Model Regulations (as reflected in the IMDG Code, ADR, RID, and ADN) and is not listed in Annex III under MARPOL 73/78. U.S. SARA Reporting Requirements: As an article, this product is not subject to the reporting requirements of Sections 302, 304, and 313 of Title III of the Superfund Amendments and Reauthorization Act. U.S. SARA Hazard Categories (Section 311/312, 40 CFR 370-21): Acute: No; Chronic: No; Fire: No; Reactive: No; Sudden Release: No U.S. SARA Threshold Planning Quantity (TPQ): As an article, this product is not subject to Threshold Planning Quantities, per 40 CFR 370.20. U.S. CERCLA Reportable Quantity (RQ): Not applicable. U.S. TSCA Inventory Status: Components of this product are listed on the TSCA Inventory. California Safe Drinking Water and Toxic Enforcement Act (Proposition 65): No component is on the California Proposition 65 lists. Canadian Regulations: Canadian DSL/NDSL Inventory Status: Components are on the DSL or NDSL Inventories. Canadian Environmental Protection Act (CEPA) Priorities Substances Lists: Components are not on the CEPA Priorities Substances Lists. Canadian WHMIS Classification and Symbols: As an article, this product is not subject the Controlled Product Regulations.</w:t>
      </w:r>
    </w:p>
    <w:p w:rsidR="ABFFABFF" w:rsidRDefault="ABFFABFF" w:rsidP="ABFFABFF">
      <w:pPr>
        <w:pStyle w:val="ARCATArticle"/>
        <w:numPr>
          <w:ilvl w:val="1"/>
          <w:numId w:val="1"/>
        </w:numPr>
        <w:rPr/>
      </w:pPr>
      <w:r>
        <w:rPr/>
        <w:t>PRODUCT TYPES</w:t>
      </w:r>
    </w:p>
    <w:p w:rsidR="ABFFABFF" w:rsidRDefault="ABFFABFF" w:rsidP="ABFFABFF">
      <w:pPr>
        <w:pStyle w:val="ARCATParagraph"/>
        <w:numPr>
          <w:ilvl w:val="2"/>
          <w:numId w:val="1"/>
        </w:numPr>
        <w:rPr/>
      </w:pPr>
      <w:r>
        <w:rPr/>
        <w:t>Basis of Design: SpecSeal Firestop Block, SBR25; as manufactured and supplied by Specified Technologies, Inc.</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STC Rating: ASTM E90.</w:t>
      </w:r>
    </w:p>
    <w:p w:rsidR="ABFFABFF" w:rsidRDefault="ABFFABFF" w:rsidP="ABFFABFF">
      <w:pPr>
        <w:pStyle w:val="ARCATSubSub2"/>
        <w:numPr>
          <w:ilvl w:val="5"/>
          <w:numId w:val="1"/>
        </w:numPr>
        <w:rPr/>
      </w:pPr>
      <w:r>
        <w:rPr/>
        <w:t>Fire Resistance: ASTM E814.</w:t>
      </w:r>
    </w:p>
    <w:p w:rsidR="ABFFABFF" w:rsidRDefault="ABFFABFF" w:rsidP="ABFFABFF">
      <w:pPr>
        <w:pStyle w:val="ARCATSubSub2"/>
        <w:numPr>
          <w:ilvl w:val="5"/>
          <w:numId w:val="1"/>
        </w:numPr>
        <w:rPr/>
      </w:pPr>
      <w:r>
        <w:rPr/>
        <w:t>Fire Resistance: ASTM E119.</w:t>
      </w:r>
    </w:p>
    <w:p w:rsidR="ABFFABFF" w:rsidRDefault="ABFFABFF" w:rsidP="ABFFABFF">
      <w:pPr>
        <w:pStyle w:val="ARCATSubSub2"/>
        <w:numPr>
          <w:ilvl w:val="5"/>
          <w:numId w:val="1"/>
        </w:numPr>
        <w:rPr/>
      </w:pPr>
      <w:r>
        <w:rPr/>
        <w:t>Mold and Mildew Resistance: ASTM G21: 0 Rating.</w:t>
      </w:r>
    </w:p>
    <w:p w:rsidR="ABFFABFF" w:rsidRDefault="ABFFABFF" w:rsidP="ABFFABFF">
      <w:pPr>
        <w:pStyle w:val="ARCATSubSub2"/>
        <w:numPr>
          <w:ilvl w:val="5"/>
          <w:numId w:val="1"/>
        </w:numPr>
        <w:rPr/>
      </w:pPr>
      <w:r>
        <w:rPr/>
        <w:t>Firestop Testing: UL 1479.</w:t>
      </w:r>
    </w:p>
    <w:p w:rsidR="ABFFABFF" w:rsidRDefault="ABFFABFF" w:rsidP="ABFFABFF">
      <w:pPr>
        <w:pStyle w:val="ARCATSubSub2"/>
        <w:numPr>
          <w:ilvl w:val="5"/>
          <w:numId w:val="1"/>
        </w:numPr>
        <w:rPr/>
      </w:pPr>
      <w:r>
        <w:rPr/>
        <w:t>Fire Rated Joint Systems: CAN/ULC S115.</w:t>
      </w:r>
    </w:p>
    <w:p w:rsidR="ABFFABFF" w:rsidRDefault="ABFFABFF" w:rsidP="ABFFABFF">
      <w:pPr>
        <w:pStyle w:val="ARCATSubSub2"/>
        <w:numPr>
          <w:ilvl w:val="5"/>
          <w:numId w:val="1"/>
        </w:numPr>
        <w:rPr/>
      </w:pPr>
      <w:r>
        <w:rPr/>
        <w:t>Rating: 2 hours.</w:t>
      </w:r>
    </w:p>
    <w:p w:rsidR="ABFFABFF" w:rsidRDefault="ABFFABFF" w:rsidP="ABFFABFF">
      <w:pPr>
        <w:pStyle w:val="ARCATSubPara"/>
        <w:numPr>
          <w:ilvl w:val="3"/>
          <w:numId w:val="1"/>
        </w:numPr>
        <w:rPr/>
      </w:pPr>
      <w:r>
        <w:rPr/>
        <w:t>Product Form: Intumescent Polyurethane Foam.</w:t>
      </w:r>
    </w:p>
    <w:p w:rsidR="ABFFABFF" w:rsidRDefault="ABFFABFF" w:rsidP="ABFFABFF">
      <w:pPr>
        <w:pStyle w:val="ARCATSubPara"/>
        <w:numPr>
          <w:ilvl w:val="3"/>
          <w:numId w:val="1"/>
        </w:numPr>
        <w:rPr/>
      </w:pPr>
      <w:r>
        <w:rPr/>
        <w:t>Color: Brick Red.</w:t>
      </w:r>
    </w:p>
    <w:p w:rsidR="ABFFABFF" w:rsidRDefault="ABFFABFF" w:rsidP="ABFFABFF">
      <w:pPr>
        <w:pStyle w:val="ARCATSubPara"/>
        <w:numPr>
          <w:ilvl w:val="3"/>
          <w:numId w:val="1"/>
        </w:numPr>
        <w:rPr/>
      </w:pPr>
      <w:r>
        <w:rPr/>
        <w:t>Density: 0.35 grams per cu cm.</w:t>
      </w:r>
    </w:p>
    <w:p w:rsidR="ABFFABFF" w:rsidRDefault="ABFFABFF" w:rsidP="ABFFABFF">
      <w:pPr>
        <w:pStyle w:val="ARCATSubPara"/>
        <w:numPr>
          <w:ilvl w:val="3"/>
          <w:numId w:val="1"/>
        </w:numPr>
        <w:rPr/>
      </w:pPr>
      <w:r>
        <w:rPr/>
        <w:t>Dimensions, Uncompressed: 2 x 5 x 8 inch (51 x 127 x 203 mm).</w:t>
      </w:r>
    </w:p>
    <w:p w:rsidR="ABFFABFF" w:rsidRDefault="ABFFABFF" w:rsidP="ABFFABFF">
      <w:pPr>
        <w:pStyle w:val="ARCATSubPara"/>
        <w:numPr>
          <w:ilvl w:val="3"/>
          <w:numId w:val="1"/>
        </w:numPr>
        <w:rPr/>
      </w:pPr>
      <w:r>
        <w:rPr/>
        <w:t>Effective Yield, Cross-Sectional Area, Compressed: 15 sq inches (96.9 sq cm).</w:t>
      </w:r>
    </w:p>
    <w:p w:rsidR="ABFFABFF" w:rsidRDefault="ABFFABFF" w:rsidP="ABFFABFF">
      <w:pPr>
        <w:pStyle w:val="ARCATSubPara"/>
        <w:numPr>
          <w:ilvl w:val="3"/>
          <w:numId w:val="1"/>
        </w:numPr>
        <w:rPr/>
      </w:pPr>
      <w:r>
        <w:rPr/>
        <w:t>Weight, Each: 1 lbs. (0.45 kg). </w:t>
      </w:r>
    </w:p>
    <w:p w:rsidR="ABFFABFF" w:rsidRDefault="ABFFABFF" w:rsidP="ABFFABFF">
      <w:pPr>
        <w:pStyle w:val="ARCATSubPara"/>
        <w:numPr>
          <w:ilvl w:val="3"/>
          <w:numId w:val="1"/>
        </w:numPr>
        <w:rPr/>
      </w:pPr>
      <w:r>
        <w:rPr/>
        <w:t>In Service Temperature: Less than 130 degrees F (54 degrees C).</w:t>
      </w:r>
    </w:p>
    <w:p w:rsidR="ABFFABFF" w:rsidRDefault="ABFFABFF" w:rsidP="ABFFABFF">
      <w:pPr>
        <w:pStyle w:val="ARCATSubPara"/>
        <w:numPr>
          <w:ilvl w:val="3"/>
          <w:numId w:val="1"/>
        </w:numPr>
        <w:rPr/>
      </w:pPr>
      <w:r>
        <w:rPr/>
        <w:t>Storage Temperature: Less than 130 degrees F (54 degrees C). </w:t>
      </w:r>
    </w:p>
    <w:p w:rsidR="ABFFABFF" w:rsidRDefault="ABFFABFF" w:rsidP="ABFFABFF">
      <w:pPr>
        <w:pStyle w:val="ARCATSubPara"/>
        <w:numPr>
          <w:ilvl w:val="3"/>
          <w:numId w:val="1"/>
        </w:numPr>
        <w:rPr/>
      </w:pPr>
      <w:r>
        <w:rPr/>
        <w:t>Intumescent Onset Expansion Temperature: 350 degrees F (176 degrees C).</w:t>
      </w:r>
    </w:p>
    <w:p w:rsidR="ABFFABFF" w:rsidRDefault="ABFFABFF" w:rsidP="ABFFABFF">
      <w:pPr>
        <w:pStyle w:val="ARCATSubPara"/>
        <w:numPr>
          <w:ilvl w:val="3"/>
          <w:numId w:val="1"/>
        </w:numPr>
        <w:rPr/>
      </w:pPr>
      <w:r>
        <w:rPr/>
        <w:t>Expansion Ratio: 1:3.</w:t>
      </w:r>
    </w:p>
    <w:p w:rsidR="ABFFABFF" w:rsidRDefault="ABFFABFF" w:rsidP="ABFFABFF">
      <w:pPr>
        <w:pStyle w:val="ARCATSubPara"/>
        <w:numPr>
          <w:ilvl w:val="3"/>
          <w:numId w:val="1"/>
        </w:numPr>
        <w:rPr/>
      </w:pPr>
      <w:r>
        <w:rPr/>
        <w:t>Cure Time: None.</w:t>
      </w:r>
    </w:p>
    <w:p w:rsidR="ABFFABFF" w:rsidRDefault="ABFFABFF" w:rsidP="ABFFABFF">
      <w:pPr>
        <w:pStyle w:val="ARCATSubPara"/>
        <w:numPr>
          <w:ilvl w:val="3"/>
          <w:numId w:val="1"/>
        </w:numPr>
        <w:rPr/>
      </w:pPr>
      <w:r>
        <w:rPr/>
        <w:t>LEED VOC: Less than 5 grams per liter.</w:t>
      </w:r>
    </w:p>
    <w:p w:rsidR="ABFFABFF" w:rsidRDefault="ABFFABFF" w:rsidP="ABFFABFF">
      <w:pPr>
        <w:pStyle w:val="ARCATSubPara"/>
        <w:numPr>
          <w:ilvl w:val="3"/>
          <w:numId w:val="1"/>
        </w:numPr>
        <w:rPr/>
      </w:pPr>
      <w:r>
        <w:rPr/>
        <w:t>Primeable and paintable.</w:t>
      </w:r>
    </w:p>
    <w:p w:rsidR="ABFFABFF" w:rsidRDefault="ABFFABFF" w:rsidP="ABFFABFF">
      <w:pPr>
        <w:pStyle w:val="ARCATSubPara"/>
        <w:numPr>
          <w:ilvl w:val="3"/>
          <w:numId w:val="1"/>
        </w:numPr>
        <w:rPr/>
      </w:pPr>
      <w:r>
        <w:rPr/>
        <w:t>Re-installable.</w:t>
      </w:r>
    </w:p>
    <w:p w:rsidR="ABFFABFF" w:rsidRDefault="ABFFABFF" w:rsidP="ABFFABFF">
      <w:pPr>
        <w:pStyle w:val="ARCATSubPara"/>
        <w:numPr>
          <w:ilvl w:val="3"/>
          <w:numId w:val="1"/>
        </w:numPr>
        <w:rPr/>
      </w:pPr>
      <w:r>
        <w:rPr/>
        <w:t>May be cut to size.</w:t>
      </w:r>
    </w:p>
    <w:p w:rsidR="ABFFABFF" w:rsidRDefault="ABFFABFF" w:rsidP="ABFFABFF">
      <w:pPr>
        <w:pStyle w:val="ARCATSubPara"/>
        <w:numPr>
          <w:ilvl w:val="3"/>
          <w:numId w:val="1"/>
        </w:numPr>
        <w:rPr/>
      </w:pPr>
      <w:r>
        <w:rPr/>
        <w:t>Quantity Per Case: 24.</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May be re-installed for retrofitting.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84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FD3A3"
  Type="http://schemas.openxmlformats.org/officeDocument/2006/relationships/image"
  Target="https://www.arcat.com/clients/gfx/specifie.png"
  TargetMode="External"
/>
<Relationship
  Id="rId_61C299_1"
  Type="http://schemas.openxmlformats.org/officeDocument/2006/relationships/hyperlink"
  Target="https://arcat.com/rfi?action=email&amp;company=Specified%252BTechnologies%252BInc.&amp;message=RE%253A%2520Spec%2520Question%2520(07843sti)%253A%2520&amp;coid=35657&amp;spec=07843sti&amp;rep=&amp;fax=908-526-9623"
  TargetMode="External"
/>
<Relationship
  Id="rId_61C299_2"
  Type="http://schemas.openxmlformats.org/officeDocument/2006/relationships/hyperlink"
  Target="https://www.stifirestop.com/"
  TargetMode="External"
/>
<Relationship
  Id="rId_61C299_3"
  Type="http://schemas.openxmlformats.org/officeDocument/2006/relationships/hyperlink"
  Target="https://arcat.com/company/specified-technologies-inc-35657"
  TargetMode="External"
/>
<Relationship
  Id="rId_334C6B_1"
  Type="http://schemas.openxmlformats.org/officeDocument/2006/relationships/hyperlink"
  Target="https://arcat.com/rfi?action=email&amp;company=Specified%252BTechnologies%252BInc.&amp;message=RE%253A%2520Spec%2520Question%2520(07843sti)%253A%2520&amp;coid=35657&amp;spec=07843sti&amp;rep=&amp;fax=908-526-9623"
  TargetMode="External"
/>
<Relationship
  Id="rId_334C6B_2"
  Type="http://schemas.openxmlformats.org/officeDocument/2006/relationships/hyperlink"
  Target="https://www.stifiresto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